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仿宋" w:hAnsi="仿宋" w:eastAsia="仿宋"/>
          <w:b/>
          <w:sz w:val="28"/>
          <w:szCs w:val="28"/>
        </w:rPr>
      </w:pPr>
      <w:bookmarkStart w:id="0" w:name="_Hlk55226648"/>
      <w:r>
        <w:rPr>
          <w:rFonts w:ascii="仿宋" w:hAnsi="仿宋" w:eastAsia="仿宋"/>
          <w:b/>
          <w:sz w:val="28"/>
          <w:szCs w:val="28"/>
        </w:rPr>
        <w:t>郑州外国语学校</w:t>
      </w:r>
      <w:r>
        <w:rPr>
          <w:rFonts w:hint="eastAsia" w:ascii="仿宋" w:hAnsi="仿宋" w:eastAsia="仿宋"/>
          <w:b/>
          <w:sz w:val="28"/>
          <w:szCs w:val="28"/>
        </w:rPr>
        <w:t>2020-</w:t>
      </w:r>
      <w:r>
        <w:rPr>
          <w:rFonts w:ascii="仿宋" w:hAnsi="仿宋" w:eastAsia="仿宋"/>
          <w:b/>
          <w:sz w:val="28"/>
          <w:szCs w:val="28"/>
        </w:rPr>
        <w:t>2021学年上期高三调研</w:t>
      </w:r>
      <w:r>
        <w:rPr>
          <w:rFonts w:hint="eastAsia" w:ascii="仿宋" w:hAnsi="仿宋" w:eastAsia="仿宋"/>
          <w:b/>
          <w:sz w:val="28"/>
          <w:szCs w:val="28"/>
        </w:rPr>
        <w:t>4试卷</w:t>
      </w:r>
    </w:p>
    <w:bookmarkEnd w:id="0"/>
    <w:p>
      <w:pPr>
        <w:spacing w:line="240" w:lineRule="auto"/>
        <w:jc w:val="center"/>
        <w:rPr>
          <w:rFonts w:ascii="黑体" w:hAnsi="黑体" w:eastAsia="黑体"/>
          <w:b/>
          <w:sz w:val="36"/>
          <w:szCs w:val="36"/>
        </w:rPr>
      </w:pPr>
      <w:r>
        <w:rPr>
          <w:rFonts w:ascii="黑体" w:hAnsi="黑体" w:eastAsia="黑体"/>
          <w:b/>
          <w:sz w:val="36"/>
          <w:szCs w:val="36"/>
        </w:rPr>
        <w:t>历</w:t>
      </w:r>
      <w:r>
        <w:rPr>
          <w:rFonts w:hint="eastAsia" w:ascii="黑体" w:hAnsi="黑体" w:eastAsia="黑体"/>
          <w:b/>
          <w:sz w:val="36"/>
          <w:szCs w:val="36"/>
        </w:rPr>
        <w:t xml:space="preserve"> </w:t>
      </w:r>
      <w:r>
        <w:rPr>
          <w:rFonts w:ascii="黑体" w:hAnsi="黑体" w:eastAsia="黑体"/>
          <w:b/>
          <w:sz w:val="36"/>
          <w:szCs w:val="36"/>
        </w:rPr>
        <w:t>史</w:t>
      </w:r>
    </w:p>
    <w:p>
      <w:pPr>
        <w:spacing w:line="240" w:lineRule="auto"/>
        <w:jc w:val="center"/>
        <w:rPr>
          <w:rFonts w:ascii="仿宋" w:hAnsi="仿宋" w:eastAsia="仿宋"/>
        </w:rPr>
      </w:pPr>
      <w:r>
        <w:rPr>
          <w:rFonts w:hint="eastAsia" w:ascii="仿宋" w:hAnsi="仿宋" w:eastAsia="仿宋"/>
        </w:rPr>
        <w:t>（90分钟  100分）</w:t>
      </w:r>
    </w:p>
    <w:p>
      <w:pPr>
        <w:spacing w:line="240" w:lineRule="auto"/>
        <w:rPr>
          <w:rFonts w:asciiTheme="majorEastAsia" w:hAnsiTheme="majorEastAsia" w:eastAsiaTheme="majorEastAsia" w:cstheme="majorEastAsia"/>
          <w:sz w:val="24"/>
          <w:szCs w:val="24"/>
        </w:rPr>
      </w:pPr>
      <w:bookmarkStart w:id="1" w:name="_Hlk55226696"/>
      <w:r>
        <w:rPr>
          <w:rFonts w:hint="eastAsia" w:asciiTheme="majorEastAsia" w:hAnsiTheme="majorEastAsia" w:eastAsiaTheme="majorEastAsia" w:cstheme="majorEastAsia"/>
          <w:b/>
          <w:sz w:val="24"/>
          <w:szCs w:val="24"/>
        </w:rPr>
        <w:t>一、单选题</w:t>
      </w:r>
      <w:bookmarkEnd w:id="1"/>
      <w:r>
        <w:rPr>
          <w:rFonts w:hint="eastAsia" w:asciiTheme="majorEastAsia" w:hAnsiTheme="majorEastAsia" w:eastAsiaTheme="majorEastAsia" w:cstheme="majorEastAsia"/>
          <w:sz w:val="24"/>
          <w:szCs w:val="24"/>
        </w:rPr>
        <w:t>（每小题1分，共48分）</w:t>
      </w:r>
    </w:p>
    <w:p>
      <w:pPr>
        <w:numPr>
          <w:ilvl w:val="0"/>
          <w:numId w:val="1"/>
        </w:numPr>
        <w:spacing w:line="240" w:lineRule="auto"/>
        <w:jc w:val="left"/>
        <w:textAlignment w:val="center"/>
        <w:rPr>
          <w:rFonts w:ascii="宋体" w:hAnsi="宋体" w:cs="宋体"/>
        </w:rPr>
      </w:pPr>
      <w:r>
        <w:rPr>
          <w:rFonts w:hint="eastAsia" w:ascii="宋体" w:hAnsi="宋体" w:cs="宋体"/>
        </w:rPr>
        <w:t>有学者认为，在我国古代政治结构的形成、发展及演变中，西周的分封制是联结方国联盟制和君主郡县制的关键。由此可知，分封制</w:t>
      </w:r>
    </w:p>
    <w:p>
      <w:pPr>
        <w:spacing w:line="240" w:lineRule="auto"/>
        <w:ind w:firstLine="520" w:firstLineChars="200"/>
        <w:jc w:val="left"/>
        <w:textAlignment w:val="center"/>
        <w:rPr>
          <w:rFonts w:ascii="宋体" w:hAnsi="宋体" w:cs="宋体"/>
        </w:rPr>
      </w:pPr>
      <w:r>
        <w:rPr>
          <w:rFonts w:hint="eastAsia" w:ascii="Times New Roman" w:hAnsi="Times New Roman" w:eastAsia="宋体"/>
          <w:spacing w:val="25"/>
        </w:rPr>
        <w:t>A．</w:t>
      </w:r>
      <w:r>
        <w:rPr>
          <w:rFonts w:hint="eastAsia" w:ascii="宋体" w:hAnsi="宋体" w:cs="宋体"/>
        </w:rPr>
        <w:t xml:space="preserve">实现了中央对地方垂直管理         </w:t>
      </w:r>
      <w:r>
        <w:rPr>
          <w:rFonts w:hint="eastAsia" w:ascii="Times New Roman" w:hAnsi="Times New Roman" w:eastAsia="宋体"/>
          <w:spacing w:val="25"/>
        </w:rPr>
        <w:t>B．</w:t>
      </w:r>
      <w:r>
        <w:rPr>
          <w:rFonts w:hint="eastAsia" w:ascii="宋体" w:hAnsi="宋体" w:cs="宋体"/>
        </w:rPr>
        <w:t>加强了君主的专制权威</w:t>
      </w:r>
    </w:p>
    <w:p>
      <w:pPr>
        <w:spacing w:line="240" w:lineRule="auto"/>
        <w:ind w:firstLine="520" w:firstLineChars="200"/>
        <w:jc w:val="left"/>
        <w:textAlignment w:val="center"/>
        <w:rPr>
          <w:rFonts w:ascii="宋体" w:hAnsi="宋体" w:cs="宋体"/>
        </w:rPr>
      </w:pPr>
      <w:r>
        <w:rPr>
          <w:rFonts w:hint="eastAsia" w:ascii="Times New Roman" w:hAnsi="Times New Roman" w:eastAsia="宋体"/>
          <w:spacing w:val="25"/>
        </w:rPr>
        <w:t>C．</w:t>
      </w:r>
      <w:r>
        <w:rPr>
          <w:rFonts w:hint="eastAsia" w:ascii="宋体" w:hAnsi="宋体" w:cs="宋体"/>
        </w:rPr>
        <w:t xml:space="preserve">促进了国家治理形态的进步         </w:t>
      </w:r>
      <w:r>
        <w:rPr>
          <w:rFonts w:hint="eastAsia" w:ascii="Times New Roman" w:hAnsi="Times New Roman" w:eastAsia="宋体"/>
          <w:spacing w:val="25"/>
        </w:rPr>
        <w:t>D．</w:t>
      </w:r>
      <w:r>
        <w:rPr>
          <w:rFonts w:hint="eastAsia" w:ascii="宋体" w:hAnsi="宋体" w:cs="宋体"/>
        </w:rPr>
        <w:t>延续了夏商的平等联合状态</w:t>
      </w:r>
    </w:p>
    <w:p>
      <w:pPr>
        <w:pStyle w:val="8"/>
        <w:numPr>
          <w:ilvl w:val="0"/>
          <w:numId w:val="1"/>
        </w:numPr>
        <w:spacing w:line="240" w:lineRule="auto"/>
      </w:pPr>
      <w:r>
        <w:rPr>
          <w:rFonts w:hint="eastAsia"/>
        </w:rPr>
        <w:t>战国时代，法家提出了“废私立公”的公法观，主张用公开的“法”取代儒家私人性质的“礼”。这一主张</w:t>
      </w:r>
    </w:p>
    <w:p>
      <w:pPr>
        <w:pStyle w:val="9"/>
        <w:autoSpaceDN w:val="0"/>
        <w:spacing w:line="240" w:lineRule="auto"/>
        <w:ind w:left="525"/>
      </w:pPr>
      <w:bookmarkStart w:id="2" w:name="_Hlk55226156"/>
      <w:bookmarkStart w:id="3" w:name="_Hlk55226174"/>
      <w:r>
        <w:rPr>
          <w:rFonts w:hint="eastAsia" w:ascii="Times New Roman" w:hAnsi="Times New Roman" w:eastAsia="宋体"/>
          <w:spacing w:val="25"/>
        </w:rPr>
        <w:t>A．</w:t>
      </w:r>
      <w:bookmarkEnd w:id="2"/>
      <w:r>
        <w:rPr>
          <w:rFonts w:hint="eastAsia" w:ascii="Times New Roman" w:hAnsi="Times New Roman" w:eastAsia="宋体"/>
        </w:rPr>
        <w:t xml:space="preserve">蕴含着朴素的平等精神             </w:t>
      </w:r>
      <w:bookmarkStart w:id="4" w:name="_Hlk55226211"/>
      <w:r>
        <w:rPr>
          <w:rFonts w:hint="eastAsia" w:ascii="Times New Roman" w:hAnsi="Times New Roman" w:eastAsia="宋体"/>
          <w:spacing w:val="25"/>
        </w:rPr>
        <w:t>B．</w:t>
      </w:r>
      <w:bookmarkEnd w:id="4"/>
      <w:r>
        <w:rPr>
          <w:rFonts w:hint="eastAsia" w:ascii="Times New Roman" w:hAnsi="Times New Roman" w:eastAsia="宋体"/>
        </w:rPr>
        <w:t>导致了儒法思想的争鸣</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旨在强化君主专制统治             </w:t>
      </w:r>
      <w:r>
        <w:rPr>
          <w:rFonts w:hint="eastAsia" w:ascii="Times New Roman" w:hAnsi="Times New Roman" w:eastAsia="宋体"/>
          <w:spacing w:val="25"/>
        </w:rPr>
        <w:t>D．</w:t>
      </w:r>
      <w:r>
        <w:rPr>
          <w:rFonts w:hint="eastAsia" w:ascii="Times New Roman" w:hAnsi="Times New Roman" w:eastAsia="宋体"/>
        </w:rPr>
        <w:t>促进了法律体系的建立</w:t>
      </w:r>
    </w:p>
    <w:bookmarkEnd w:id="3"/>
    <w:p>
      <w:pPr>
        <w:pStyle w:val="8"/>
        <w:numPr>
          <w:ilvl w:val="0"/>
          <w:numId w:val="1"/>
        </w:numPr>
        <w:spacing w:line="240" w:lineRule="auto"/>
      </w:pPr>
      <w:r>
        <w:rPr>
          <w:rFonts w:hint="eastAsia"/>
        </w:rPr>
        <w:t>有学者说，春秋战国时代是工商业发展繁荣、开放的时代。然而，经过一阵剧烈奔跑后，中国的经济平静下来，开始慢步挪移。造成“慢步挪移”的主要因素是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政治局势的长期动荡               </w:t>
      </w:r>
      <w:r>
        <w:rPr>
          <w:rFonts w:hint="eastAsia" w:ascii="Times New Roman" w:hAnsi="Times New Roman" w:eastAsia="宋体"/>
          <w:spacing w:val="25"/>
        </w:rPr>
        <w:t>B．</w:t>
      </w:r>
      <w:r>
        <w:rPr>
          <w:rFonts w:hint="eastAsia" w:ascii="Times New Roman" w:hAnsi="Times New Roman" w:eastAsia="宋体"/>
        </w:rPr>
        <w:t>农业与家庭手工业结合</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统治者忽略经济发展               </w:t>
      </w:r>
      <w:r>
        <w:rPr>
          <w:rFonts w:hint="eastAsia" w:ascii="Times New Roman" w:hAnsi="Times New Roman" w:eastAsia="宋体"/>
          <w:spacing w:val="25"/>
        </w:rPr>
        <w:t>D．</w:t>
      </w:r>
      <w:r>
        <w:rPr>
          <w:rFonts w:hint="eastAsia" w:ascii="Times New Roman" w:hAnsi="Times New Roman" w:eastAsia="宋体"/>
        </w:rPr>
        <w:t>重农抑商政策强制推行</w:t>
      </w:r>
    </w:p>
    <w:p>
      <w:pPr>
        <w:pStyle w:val="8"/>
        <w:numPr>
          <w:ilvl w:val="0"/>
          <w:numId w:val="1"/>
        </w:numPr>
        <w:spacing w:line="240" w:lineRule="auto"/>
      </w:pPr>
      <w:r>
        <w:rPr>
          <w:rFonts w:hint="eastAsia"/>
        </w:rPr>
        <w:t>中国农村原本是一个自治的社会，“皇权不下县，县下是宗族，宗族皆自治，自治出于伦理”，几千年来都是如此。这种“自治社会”形成的根源是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地方制度的不完善                 </w:t>
      </w:r>
      <w:r>
        <w:rPr>
          <w:rFonts w:hint="eastAsia" w:ascii="Times New Roman" w:hAnsi="Times New Roman" w:eastAsia="宋体"/>
          <w:spacing w:val="25"/>
        </w:rPr>
        <w:t>B．</w:t>
      </w:r>
      <w:r>
        <w:rPr>
          <w:rFonts w:hint="eastAsia" w:ascii="Times New Roman" w:hAnsi="Times New Roman" w:eastAsia="宋体"/>
        </w:rPr>
        <w:t>宗法制的深远影响</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小农经济的分散性                 </w:t>
      </w:r>
      <w:r>
        <w:rPr>
          <w:rFonts w:hint="eastAsia" w:ascii="Times New Roman" w:hAnsi="Times New Roman" w:eastAsia="宋体"/>
          <w:spacing w:val="25"/>
        </w:rPr>
        <w:t>D．</w:t>
      </w:r>
      <w:r>
        <w:rPr>
          <w:rFonts w:hint="eastAsia" w:ascii="Times New Roman" w:hAnsi="Times New Roman" w:eastAsia="宋体"/>
        </w:rPr>
        <w:t>中央集权的削弱</w:t>
      </w:r>
    </w:p>
    <w:p>
      <w:pPr>
        <w:pStyle w:val="8"/>
        <w:numPr>
          <w:ilvl w:val="0"/>
          <w:numId w:val="1"/>
        </w:numPr>
        <w:spacing w:line="240" w:lineRule="auto"/>
      </w:pPr>
      <w:r>
        <w:rPr>
          <w:rFonts w:hint="eastAsia"/>
        </w:rPr>
        <w:t>汉武帝一面颁布“推恩令”，利诱各王国推恩子弟，裂土封候，以削弱诸侯王国；另一方面，却先后封皇子刘闽、刘旦、刘背、刘髀为齐王、燕王、广陵王、昌邑王</w:t>
      </w:r>
      <w:r>
        <w:rPr>
          <w:rFonts w:hint="eastAsia"/>
          <w:lang w:eastAsia="zh-CN"/>
        </w:rPr>
        <w:t>，</w:t>
      </w:r>
      <w:r>
        <w:rPr>
          <w:rFonts w:hint="eastAsia"/>
        </w:rPr>
        <w:t>而四位皇子终武帝一朝，均不曾实行“推恩令”。对此最合理的解释是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服务于大一统的现实需要           </w:t>
      </w:r>
      <w:r>
        <w:rPr>
          <w:rFonts w:hint="eastAsia" w:ascii="Times New Roman" w:hAnsi="Times New Roman" w:eastAsia="宋体"/>
          <w:spacing w:val="25"/>
        </w:rPr>
        <w:t>B．</w:t>
      </w:r>
      <w:r>
        <w:rPr>
          <w:rFonts w:hint="eastAsia" w:ascii="Times New Roman" w:hAnsi="Times New Roman" w:eastAsia="宋体"/>
        </w:rPr>
        <w:t>对王国问题的认识不足</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源于</w:t>
      </w:r>
      <w:r>
        <w:rPr>
          <w:rFonts w:hint="eastAsia" w:ascii="Times New Roman" w:hAnsi="Times New Roman" w:eastAsia="宋体"/>
          <w:lang w:eastAsia="zh-CN"/>
        </w:rPr>
        <w:t>血缘</w:t>
      </w:r>
      <w:r>
        <w:rPr>
          <w:rFonts w:hint="eastAsia" w:ascii="Times New Roman" w:hAnsi="Times New Roman" w:eastAsia="宋体"/>
        </w:rPr>
        <w:t xml:space="preserve">亲情的伦理考量           </w:t>
      </w:r>
      <w:r>
        <w:rPr>
          <w:rFonts w:hint="eastAsia" w:ascii="Times New Roman" w:hAnsi="Times New Roman" w:eastAsia="宋体"/>
          <w:spacing w:val="25"/>
        </w:rPr>
        <w:t>D．</w:t>
      </w:r>
      <w:r>
        <w:rPr>
          <w:rFonts w:hint="eastAsia" w:ascii="Times New Roman" w:hAnsi="Times New Roman" w:eastAsia="宋体"/>
        </w:rPr>
        <w:t>推恩令政策实践的反思</w:t>
      </w:r>
    </w:p>
    <w:p>
      <w:pPr>
        <w:pStyle w:val="8"/>
        <w:numPr>
          <w:ilvl w:val="0"/>
          <w:numId w:val="1"/>
        </w:numPr>
        <w:spacing w:line="240" w:lineRule="auto"/>
      </w:pPr>
      <w:r>
        <w:rPr>
          <w:rFonts w:hint="eastAsia"/>
        </w:rPr>
        <w:t>从现有文献看，东晋十一位帝王中，明确与僧尼有交往的就有元帝、明帝等八位之多；东晋权力实际掌握者王导与高僧帛尸梨密多罗交往甚厚，琅琊王氏家族中有两名成员出家为僧，其一即为王导之弟释道宝。东晋僧人与统治阶层的交往</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打破了儒学封建社会的正统地位     </w:t>
      </w:r>
      <w:r>
        <w:rPr>
          <w:rFonts w:hint="eastAsia" w:ascii="Times New Roman" w:hAnsi="Times New Roman" w:eastAsia="宋体"/>
          <w:spacing w:val="25"/>
        </w:rPr>
        <w:t>B．</w:t>
      </w:r>
      <w:r>
        <w:rPr>
          <w:rFonts w:hint="eastAsia" w:ascii="Times New Roman" w:hAnsi="Times New Roman" w:eastAsia="宋体"/>
        </w:rPr>
        <w:t>标志着佛教中国化进程基本完成</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形成了外佛内儒的士族意识形态     </w:t>
      </w:r>
      <w:r>
        <w:rPr>
          <w:rFonts w:hint="eastAsia" w:ascii="Times New Roman" w:hAnsi="Times New Roman" w:eastAsia="宋体"/>
          <w:spacing w:val="25"/>
        </w:rPr>
        <w:t>D．</w:t>
      </w:r>
      <w:r>
        <w:rPr>
          <w:rFonts w:hint="eastAsia" w:ascii="Times New Roman" w:hAnsi="Times New Roman" w:eastAsia="宋体"/>
        </w:rPr>
        <w:t>扩大了佛教对世俗政治的影响力</w:t>
      </w:r>
    </w:p>
    <w:p>
      <w:pPr>
        <w:pStyle w:val="8"/>
        <w:numPr>
          <w:ilvl w:val="0"/>
          <w:numId w:val="1"/>
        </w:numPr>
        <w:spacing w:line="240" w:lineRule="auto"/>
      </w:pPr>
      <w:r>
        <w:rPr>
          <w:rFonts w:hint="eastAsia"/>
        </w:rPr>
        <w:t>有学者指出，门阀士族在汉末大乱中坚守儒家共同体信念，作为清流而身遭党锢；在五胡进入中原时，携带着先进的文化和技术流入南方；在东晋面临北方强敌时力挽狂澜；在南朝以下刨上的浪潮中致力于重建新朝秩序。该学者意在强调门阀士族</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为平乱治国作出了突出贡献         </w:t>
      </w:r>
      <w:r>
        <w:rPr>
          <w:rFonts w:hint="eastAsia" w:ascii="Times New Roman" w:hAnsi="Times New Roman" w:eastAsia="宋体"/>
          <w:spacing w:val="25"/>
        </w:rPr>
        <w:t>B．</w:t>
      </w:r>
      <w:r>
        <w:rPr>
          <w:rFonts w:hint="eastAsia" w:ascii="Times New Roman" w:hAnsi="Times New Roman" w:eastAsia="宋体"/>
        </w:rPr>
        <w:t>在乱世中坚守了自身的责任</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维护了儒家学说的独尊地位         </w:t>
      </w:r>
      <w:r>
        <w:rPr>
          <w:rFonts w:hint="eastAsia" w:ascii="Times New Roman" w:hAnsi="Times New Roman" w:eastAsia="宋体"/>
          <w:spacing w:val="25"/>
        </w:rPr>
        <w:t>D．</w:t>
      </w:r>
      <w:r>
        <w:rPr>
          <w:rFonts w:hint="eastAsia" w:ascii="Times New Roman" w:hAnsi="Times New Roman" w:eastAsia="宋体"/>
        </w:rPr>
        <w:t>推动了江南经济的迅速发展</w:t>
      </w:r>
    </w:p>
    <w:p>
      <w:pPr>
        <w:pStyle w:val="8"/>
        <w:numPr>
          <w:ilvl w:val="0"/>
          <w:numId w:val="1"/>
        </w:numPr>
        <w:spacing w:line="240" w:lineRule="auto"/>
      </w:pPr>
      <w:r>
        <w:rPr>
          <w:rFonts w:hint="eastAsia"/>
        </w:rPr>
        <w:t>宋初政事堂下发的政令文书称为“中书札子”，每一份札子发出时都要有宰执押字，结尾处必须要有“奉圣旨，依奏”的字样。这一史实表明宋初</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宰相失去政务裁决能力             </w:t>
      </w:r>
      <w:r>
        <w:rPr>
          <w:rFonts w:hint="eastAsia" w:ascii="Times New Roman" w:hAnsi="Times New Roman" w:eastAsia="宋体"/>
          <w:spacing w:val="25"/>
        </w:rPr>
        <w:t>B．</w:t>
      </w:r>
      <w:r>
        <w:rPr>
          <w:rFonts w:hint="eastAsia" w:ascii="Times New Roman" w:hAnsi="Times New Roman" w:eastAsia="宋体"/>
        </w:rPr>
        <w:t>君主权力对行政事务渗透加强</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中央集权程度日趋强化             </w:t>
      </w:r>
      <w:r>
        <w:rPr>
          <w:rFonts w:hint="eastAsia" w:ascii="Times New Roman" w:hAnsi="Times New Roman" w:eastAsia="宋体"/>
          <w:spacing w:val="25"/>
        </w:rPr>
        <w:t>D．</w:t>
      </w:r>
      <w:r>
        <w:rPr>
          <w:rFonts w:hint="eastAsia" w:ascii="Times New Roman" w:hAnsi="Times New Roman" w:eastAsia="宋体"/>
        </w:rPr>
        <w:t>君主实现对政治权力全面控制</w:t>
      </w:r>
    </w:p>
    <w:p>
      <w:pPr>
        <w:pStyle w:val="8"/>
        <w:numPr>
          <w:ilvl w:val="0"/>
          <w:numId w:val="1"/>
        </w:numPr>
        <w:spacing w:line="240" w:lineRule="auto"/>
      </w:pPr>
      <w:r>
        <w:rPr>
          <w:rFonts w:hint="eastAsia"/>
        </w:rPr>
        <w:t>有学者指出：“纵观两宋与辽、西夏、金、蒙元战争的重要战役……宋的军事失败基本上都发生在宋发动的进攻战役方面，而宋在境内抵抗来自辽、西夏、金、蒙元进攻的防御战，则宋军多能取得不俗的战绩。”这反映了两宋</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重文轻武      </w:t>
      </w:r>
      <w:r>
        <w:rPr>
          <w:rFonts w:hint="eastAsia" w:ascii="Times New Roman" w:hAnsi="Times New Roman" w:eastAsia="宋体"/>
          <w:spacing w:val="25"/>
        </w:rPr>
        <w:t>B．</w:t>
      </w:r>
      <w:r>
        <w:rPr>
          <w:rFonts w:hint="eastAsia" w:ascii="Times New Roman" w:hAnsi="Times New Roman" w:eastAsia="宋体"/>
        </w:rPr>
        <w:t xml:space="preserve">强干弱枝       </w:t>
      </w:r>
      <w:r>
        <w:rPr>
          <w:rFonts w:hint="eastAsia" w:ascii="Times New Roman" w:hAnsi="Times New Roman" w:eastAsia="宋体"/>
          <w:spacing w:val="25"/>
        </w:rPr>
        <w:t>C．</w:t>
      </w:r>
      <w:r>
        <w:rPr>
          <w:rFonts w:hint="eastAsia" w:ascii="Times New Roman" w:hAnsi="Times New Roman" w:eastAsia="宋体"/>
        </w:rPr>
        <w:t xml:space="preserve">守内虚外      </w:t>
      </w:r>
      <w:r>
        <w:rPr>
          <w:rFonts w:hint="eastAsia" w:ascii="Times New Roman" w:hAnsi="Times New Roman" w:eastAsia="宋体"/>
          <w:spacing w:val="25"/>
        </w:rPr>
        <w:t>D．</w:t>
      </w:r>
      <w:r>
        <w:rPr>
          <w:rFonts w:hint="eastAsia" w:ascii="Times New Roman" w:hAnsi="Times New Roman" w:eastAsia="宋体"/>
        </w:rPr>
        <w:t>分化事权</w:t>
      </w:r>
    </w:p>
    <w:p>
      <w:pPr>
        <w:pStyle w:val="8"/>
        <w:numPr>
          <w:ilvl w:val="0"/>
          <w:numId w:val="1"/>
        </w:numPr>
        <w:spacing w:line="240" w:lineRule="auto"/>
      </w:pPr>
      <w:r>
        <w:rPr>
          <w:rFonts w:hint="eastAsia"/>
        </w:rPr>
        <w:t>北宋庆历四年（1044年），宋与西夏“置榷场于保安军及高平砦”，进行互市。嘉祐二年（1057年），元昊的儿子谅柞扰边，宋朝警告说：“要以违约则罢和市。”后来因其待宋不恭敬，宋朝停止榷场互市。这表明宋朝</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在处理民族关系上的软弱性         </w:t>
      </w:r>
      <w:r>
        <w:rPr>
          <w:rFonts w:hint="eastAsia" w:ascii="Times New Roman" w:hAnsi="Times New Roman" w:eastAsia="宋体"/>
          <w:spacing w:val="25"/>
        </w:rPr>
        <w:t>B．</w:t>
      </w:r>
      <w:r>
        <w:rPr>
          <w:rFonts w:hint="eastAsia" w:ascii="Times New Roman" w:hAnsi="Times New Roman" w:eastAsia="宋体"/>
        </w:rPr>
        <w:t>对外贸易政策的灵活多变</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利用经济手段处理民族关系         </w:t>
      </w:r>
      <w:r>
        <w:rPr>
          <w:rFonts w:hint="eastAsia" w:ascii="Times New Roman" w:hAnsi="Times New Roman" w:eastAsia="宋体"/>
          <w:spacing w:val="25"/>
        </w:rPr>
        <w:t>D．</w:t>
      </w:r>
      <w:r>
        <w:rPr>
          <w:rFonts w:hint="eastAsia" w:ascii="Times New Roman" w:hAnsi="Times New Roman" w:eastAsia="宋体"/>
        </w:rPr>
        <w:t>政治统一促进了边境贸易</w:t>
      </w:r>
    </w:p>
    <w:p>
      <w:pPr>
        <w:pStyle w:val="8"/>
        <w:numPr>
          <w:ilvl w:val="0"/>
          <w:numId w:val="1"/>
        </w:numPr>
        <w:spacing w:line="240" w:lineRule="auto"/>
      </w:pPr>
      <w:r>
        <w:rPr>
          <w:rFonts w:hint="eastAsia"/>
        </w:rPr>
        <w:t>唐中叶时，已经出现了飞钱，是我国最早的汇兑业务；宋代“蜀人以铁钱重，私为文券，谓之交子，以便贸易。”“会子、交子之法，盖有取于唐之飞钱”。由此可知</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唐宋时期信用关系有一定发展       </w:t>
      </w:r>
      <w:r>
        <w:rPr>
          <w:rFonts w:hint="eastAsia" w:ascii="Times New Roman" w:hAnsi="Times New Roman" w:eastAsia="宋体"/>
          <w:spacing w:val="25"/>
        </w:rPr>
        <w:t>B．</w:t>
      </w:r>
      <w:r>
        <w:rPr>
          <w:rFonts w:hint="eastAsia" w:ascii="Times New Roman" w:hAnsi="Times New Roman" w:eastAsia="宋体"/>
        </w:rPr>
        <w:t>唐代飞钱是中国最早的纸币</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宋代四川地区商品经济最发达       </w:t>
      </w:r>
      <w:r>
        <w:rPr>
          <w:rFonts w:hint="eastAsia" w:ascii="Times New Roman" w:hAnsi="Times New Roman" w:eastAsia="宋体"/>
          <w:spacing w:val="25"/>
        </w:rPr>
        <w:t>D．</w:t>
      </w:r>
      <w:r>
        <w:rPr>
          <w:rFonts w:hint="eastAsia" w:ascii="Times New Roman" w:hAnsi="Times New Roman" w:eastAsia="宋体"/>
        </w:rPr>
        <w:t>唐宋时期重农抑商政策松动</w:t>
      </w:r>
    </w:p>
    <w:p>
      <w:pPr>
        <w:pStyle w:val="8"/>
        <w:numPr>
          <w:ilvl w:val="0"/>
          <w:numId w:val="1"/>
        </w:numPr>
        <w:spacing w:line="240" w:lineRule="auto"/>
      </w:pPr>
      <w:r>
        <w:rPr>
          <w:rFonts w:hint="eastAsia"/>
        </w:rPr>
        <w:t>据史料记载和《清明上河图》所绘，北宋东京城十分繁华，《清明上河图》局部图中可清晰看到，当时的城门不设任何城防工事，没有驻兵，而是在城门内侧设了一间税务所。这反映了当时</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对外贸易高度繁荣                 </w:t>
      </w:r>
      <w:r>
        <w:rPr>
          <w:rFonts w:hint="eastAsia" w:ascii="Times New Roman" w:hAnsi="Times New Roman" w:eastAsia="宋体"/>
          <w:spacing w:val="25"/>
        </w:rPr>
        <w:t>B．</w:t>
      </w:r>
      <w:r>
        <w:rPr>
          <w:rFonts w:hint="eastAsia" w:ascii="Times New Roman" w:hAnsi="Times New Roman" w:eastAsia="宋体"/>
        </w:rPr>
        <w:t>民众税收负担沉重</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城市经济职能凸显                 </w:t>
      </w:r>
      <w:r>
        <w:rPr>
          <w:rFonts w:hint="eastAsia" w:ascii="Times New Roman" w:hAnsi="Times New Roman" w:eastAsia="宋体"/>
          <w:spacing w:val="25"/>
        </w:rPr>
        <w:t>D．</w:t>
      </w:r>
      <w:r>
        <w:rPr>
          <w:rFonts w:hint="eastAsia" w:ascii="Times New Roman" w:hAnsi="Times New Roman" w:eastAsia="宋体"/>
        </w:rPr>
        <w:t>实行不抑兼并政策</w:t>
      </w:r>
    </w:p>
    <w:p>
      <w:pPr>
        <w:pStyle w:val="8"/>
        <w:numPr>
          <w:ilvl w:val="0"/>
          <w:numId w:val="1"/>
        </w:numPr>
        <w:spacing w:line="240" w:lineRule="auto"/>
      </w:pPr>
      <w:r>
        <w:rPr>
          <w:rFonts w:hint="eastAsia"/>
        </w:rPr>
        <w:t>在清代的地方行政管理体制中，巡抚主民政事务，总督主军事。但实际上，二者的职权具有相当的类似性，可以说是相互交织</w:t>
      </w:r>
      <w:r>
        <w:rPr>
          <w:rFonts w:hint="eastAsia"/>
          <w:lang w:eastAsia="zh-CN"/>
        </w:rPr>
        <w:t>，</w:t>
      </w:r>
      <w:r>
        <w:rPr>
          <w:rFonts w:hint="eastAsia"/>
        </w:rPr>
        <w:t>彼此渗透，且有的督抚其辖地也有局部重叠。这一做法是为了</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打破权力垄断以加强中央集权       </w:t>
      </w:r>
      <w:r>
        <w:rPr>
          <w:rFonts w:hint="eastAsia" w:ascii="Times New Roman" w:hAnsi="Times New Roman" w:eastAsia="宋体"/>
          <w:spacing w:val="25"/>
        </w:rPr>
        <w:t>B．</w:t>
      </w:r>
      <w:r>
        <w:rPr>
          <w:rFonts w:hint="eastAsia" w:ascii="Times New Roman" w:hAnsi="Times New Roman" w:eastAsia="宋体"/>
        </w:rPr>
        <w:t>加强君主专制以维护皇权独尊</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提高地方行政管理制度的效率       </w:t>
      </w:r>
      <w:r>
        <w:rPr>
          <w:rFonts w:hint="eastAsia" w:ascii="Times New Roman" w:hAnsi="Times New Roman" w:eastAsia="宋体"/>
          <w:spacing w:val="25"/>
        </w:rPr>
        <w:t>D．</w:t>
      </w:r>
      <w:r>
        <w:rPr>
          <w:rFonts w:hint="eastAsia" w:ascii="Times New Roman" w:hAnsi="Times New Roman" w:eastAsia="宋体"/>
        </w:rPr>
        <w:t>军民分治以加强地方的独立性</w:t>
      </w:r>
    </w:p>
    <w:p>
      <w:pPr>
        <w:pStyle w:val="8"/>
        <w:numPr>
          <w:ilvl w:val="0"/>
          <w:numId w:val="1"/>
        </w:numPr>
        <w:spacing w:line="240" w:lineRule="auto"/>
      </w:pPr>
      <w:r>
        <w:rPr>
          <w:rFonts w:hint="eastAsia"/>
        </w:rPr>
        <w:t>有学者研究发现，“阁臣无定员，可多可少，多时达到十人，少时仅一人，一般三至五人。入阁阁臣的品级也无限制，低的只有七八品</w:t>
      </w:r>
      <w:r>
        <w:rPr>
          <w:rFonts w:hint="eastAsia"/>
          <w:lang w:eastAsia="zh-CN"/>
        </w:rPr>
        <w:t>，</w:t>
      </w:r>
      <w:r>
        <w:rPr>
          <w:rFonts w:hint="eastAsia"/>
        </w:rPr>
        <w:t>高的可达二三品。因人而异，因时而异，相差悬殊”。这反映了明代内阁</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中枢机构位高权重                 </w:t>
      </w:r>
      <w:r>
        <w:rPr>
          <w:rFonts w:hint="eastAsia" w:ascii="Times New Roman" w:hAnsi="Times New Roman" w:eastAsia="宋体"/>
          <w:spacing w:val="25"/>
        </w:rPr>
        <w:t>B．</w:t>
      </w:r>
      <w:r>
        <w:rPr>
          <w:rFonts w:hint="eastAsia" w:ascii="Times New Roman" w:hAnsi="Times New Roman" w:eastAsia="宋体"/>
        </w:rPr>
        <w:t>侍从机构临时多变</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机构精干灵活高效                 </w:t>
      </w:r>
      <w:r>
        <w:rPr>
          <w:rFonts w:hint="eastAsia" w:ascii="Times New Roman" w:hAnsi="Times New Roman" w:eastAsia="宋体"/>
          <w:spacing w:val="25"/>
        </w:rPr>
        <w:t>D．</w:t>
      </w:r>
      <w:r>
        <w:rPr>
          <w:rFonts w:hint="eastAsia" w:ascii="Times New Roman" w:hAnsi="Times New Roman" w:eastAsia="宋体"/>
        </w:rPr>
        <w:t>品级较低不受重用</w:t>
      </w:r>
    </w:p>
    <w:p>
      <w:pPr>
        <w:pStyle w:val="8"/>
        <w:numPr>
          <w:ilvl w:val="0"/>
          <w:numId w:val="1"/>
        </w:numPr>
        <w:spacing w:line="240" w:lineRule="auto"/>
      </w:pPr>
      <w:r>
        <w:rPr>
          <w:rFonts w:hint="eastAsia"/>
        </w:rPr>
        <w:t>有学者认为，明清山西商人利润的封建化，主要表现在以下六个方面：捐输助饷、购置土地、转化为高利贷资本、窖藏、作为宗族活动和封建慈善事业开支、奢侈消费。这导致</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商业资本大量转化为产业资本       </w:t>
      </w:r>
      <w:r>
        <w:rPr>
          <w:rFonts w:hint="eastAsia" w:ascii="Times New Roman" w:hAnsi="Times New Roman" w:eastAsia="宋体"/>
          <w:spacing w:val="25"/>
        </w:rPr>
        <w:t>B．</w:t>
      </w:r>
      <w:r>
        <w:rPr>
          <w:rFonts w:hint="eastAsia" w:ascii="Times New Roman" w:hAnsi="Times New Roman" w:eastAsia="宋体"/>
        </w:rPr>
        <w:t>晋商成为当时实力最雄厚商帮</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近代中国逐渐落后于西方列强       </w:t>
      </w:r>
      <w:r>
        <w:rPr>
          <w:rFonts w:hint="eastAsia" w:ascii="Times New Roman" w:hAnsi="Times New Roman" w:eastAsia="宋体"/>
          <w:spacing w:val="25"/>
        </w:rPr>
        <w:t>D．</w:t>
      </w:r>
      <w:r>
        <w:rPr>
          <w:rFonts w:hint="eastAsia" w:ascii="Times New Roman" w:hAnsi="Times New Roman" w:eastAsia="宋体"/>
        </w:rPr>
        <w:t>新型生产关系发展缓慢而滞后</w:t>
      </w:r>
    </w:p>
    <w:p>
      <w:pPr>
        <w:pStyle w:val="8"/>
        <w:numPr>
          <w:ilvl w:val="0"/>
          <w:numId w:val="1"/>
        </w:numPr>
        <w:spacing w:line="240" w:lineRule="auto"/>
      </w:pPr>
      <w:r>
        <w:rPr>
          <w:rFonts w:hint="eastAsia"/>
        </w:rPr>
        <w:t>明朝万历年间常熟县令根据吴中风俗总结经验：“农事之获利倍而劳最，愚懦之民为之；工之获利二而劳多，雕巧之民为之；商贾之获利三而劳轻，心计之民为之；贩盐之获利五而无劳，豪猾之民为之。”这一材料表明当地</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农产品商品化趋势明显             </w:t>
      </w:r>
      <w:r>
        <w:rPr>
          <w:rFonts w:hint="eastAsia" w:ascii="Times New Roman" w:hAnsi="Times New Roman" w:eastAsia="宋体"/>
          <w:spacing w:val="25"/>
        </w:rPr>
        <w:t>B．</w:t>
      </w:r>
      <w:r>
        <w:rPr>
          <w:rFonts w:hint="eastAsia" w:ascii="Times New Roman" w:hAnsi="Times New Roman" w:eastAsia="宋体"/>
        </w:rPr>
        <w:t>生产资料和劳动力面临重新分配</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社会经济结构发生质变             </w:t>
      </w:r>
      <w:r>
        <w:rPr>
          <w:rFonts w:hint="eastAsia" w:ascii="Times New Roman" w:hAnsi="Times New Roman" w:eastAsia="宋体"/>
          <w:spacing w:val="25"/>
        </w:rPr>
        <w:t>D．</w:t>
      </w:r>
      <w:r>
        <w:rPr>
          <w:rFonts w:hint="eastAsia" w:ascii="Times New Roman" w:hAnsi="Times New Roman" w:eastAsia="宋体"/>
        </w:rPr>
        <w:t>独具特色的地域分工已初步形成</w:t>
      </w:r>
    </w:p>
    <w:p>
      <w:pPr>
        <w:pStyle w:val="8"/>
        <w:numPr>
          <w:ilvl w:val="0"/>
          <w:numId w:val="1"/>
        </w:numPr>
        <w:spacing w:line="240" w:lineRule="auto"/>
      </w:pPr>
      <w:r>
        <w:rPr>
          <w:rFonts w:hint="eastAsia"/>
        </w:rPr>
        <w:t>明清时期江南地区的丝绸</w:t>
      </w:r>
      <w:r>
        <w:rPr>
          <w:rFonts w:hint="eastAsia"/>
          <w:lang w:eastAsia="zh-CN"/>
        </w:rPr>
        <w:t>、</w:t>
      </w:r>
      <w:r>
        <w:rPr>
          <w:rFonts w:hint="eastAsia"/>
        </w:rPr>
        <w:t>棉布，武夷山的茶，江西景德镇的瓷器，这些都在更靠</w:t>
      </w:r>
      <w:r>
        <w:rPr>
          <w:rFonts w:hint="eastAsia"/>
          <w:lang w:eastAsia="zh-CN"/>
        </w:rPr>
        <w:t>近</w:t>
      </w:r>
      <w:r>
        <w:rPr>
          <w:rFonts w:hint="eastAsia"/>
        </w:rPr>
        <w:t>海滨的地方出现了加工店。这一发展趋势说明</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经济重心转移的速度逐渐加快       </w:t>
      </w:r>
      <w:r>
        <w:rPr>
          <w:rFonts w:hint="eastAsia" w:ascii="Times New Roman" w:hAnsi="Times New Roman" w:eastAsia="宋体"/>
          <w:spacing w:val="25"/>
        </w:rPr>
        <w:t>B．</w:t>
      </w:r>
      <w:r>
        <w:rPr>
          <w:rFonts w:hint="eastAsia" w:ascii="Times New Roman" w:hAnsi="Times New Roman" w:eastAsia="宋体"/>
        </w:rPr>
        <w:t>区域经济差异日益淡化</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海外市场对国内经济影响增强       </w:t>
      </w:r>
      <w:r>
        <w:rPr>
          <w:rFonts w:hint="eastAsia" w:ascii="Times New Roman" w:hAnsi="Times New Roman" w:eastAsia="宋体"/>
          <w:spacing w:val="25"/>
        </w:rPr>
        <w:t>D．</w:t>
      </w:r>
      <w:r>
        <w:rPr>
          <w:rFonts w:hint="eastAsia" w:ascii="Times New Roman" w:hAnsi="Times New Roman" w:eastAsia="宋体"/>
        </w:rPr>
        <w:t>政府调整对外经济政策</w:t>
      </w:r>
    </w:p>
    <w:p>
      <w:pPr>
        <w:pStyle w:val="8"/>
        <w:numPr>
          <w:ilvl w:val="0"/>
          <w:numId w:val="1"/>
        </w:numPr>
        <w:spacing w:line="240" w:lineRule="auto"/>
      </w:pPr>
      <w:r>
        <w:rPr>
          <w:rFonts w:hint="eastAsia"/>
        </w:rPr>
        <w:t>1850年前后江西玉山及河口镇一带，“栽种着大量茶树并制造着大量茶叶以供外销，上万英亩的土地都种植茶树</w:t>
      </w:r>
      <w:r>
        <w:rPr>
          <w:rFonts w:hint="eastAsia"/>
          <w:lang w:eastAsia="zh-CN"/>
        </w:rPr>
        <w:t>，</w:t>
      </w:r>
      <w:r>
        <w:rPr>
          <w:rFonts w:hint="eastAsia"/>
        </w:rPr>
        <w:t>而且大部分的土地显然是最近几年内开垦和栽种起来的”。这表明，当时中国</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闭关状态开始被打破               </w:t>
      </w:r>
      <w:r>
        <w:rPr>
          <w:rFonts w:hint="eastAsia" w:ascii="Times New Roman" w:hAnsi="Times New Roman" w:eastAsia="宋体"/>
          <w:spacing w:val="25"/>
        </w:rPr>
        <w:t>B．</w:t>
      </w:r>
      <w:r>
        <w:rPr>
          <w:rFonts w:hint="eastAsia" w:ascii="Times New Roman" w:hAnsi="Times New Roman" w:eastAsia="宋体"/>
        </w:rPr>
        <w:t>与国际市场联系增强</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区域经济发展不平衡               </w:t>
      </w:r>
      <w:r>
        <w:rPr>
          <w:rFonts w:hint="eastAsia" w:ascii="Times New Roman" w:hAnsi="Times New Roman" w:eastAsia="宋体"/>
          <w:spacing w:val="25"/>
        </w:rPr>
        <w:t>D．</w:t>
      </w:r>
      <w:r>
        <w:rPr>
          <w:rFonts w:hint="eastAsia" w:ascii="Times New Roman" w:hAnsi="Times New Roman" w:eastAsia="宋体"/>
        </w:rPr>
        <w:t>种植业仍是主要产业</w:t>
      </w:r>
    </w:p>
    <w:p>
      <w:pPr>
        <w:pStyle w:val="8"/>
        <w:numPr>
          <w:ilvl w:val="0"/>
          <w:numId w:val="1"/>
        </w:numPr>
        <w:spacing w:line="240" w:lineRule="auto"/>
      </w:pPr>
      <w:r>
        <w:rPr>
          <w:rFonts w:hint="eastAsia"/>
        </w:rPr>
        <w:t>1882年9月，上海一家由华商经营股票买办的公司宣告成立，一时人们购买股票颇为踊跃，股票行情看涨。一位外国侨民诉述他对上海的印象时说，在他抵达上海后，便为当地居民所谈的无不是有关股票行情而惊讶不已。材料反映了</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实业救国思潮已得到国人认可       </w:t>
      </w:r>
      <w:r>
        <w:rPr>
          <w:rFonts w:hint="eastAsia" w:ascii="Times New Roman" w:hAnsi="Times New Roman" w:eastAsia="宋体"/>
          <w:spacing w:val="25"/>
        </w:rPr>
        <w:t>B．</w:t>
      </w:r>
      <w:r>
        <w:rPr>
          <w:rFonts w:hint="eastAsia" w:ascii="Times New Roman" w:hAnsi="Times New Roman" w:eastAsia="宋体"/>
        </w:rPr>
        <w:t>政府经济政策发生了重大变化</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新型经营方式逐渐被国人接受       </w:t>
      </w:r>
      <w:r>
        <w:rPr>
          <w:rFonts w:hint="eastAsia" w:ascii="Times New Roman" w:hAnsi="Times New Roman" w:eastAsia="宋体"/>
          <w:spacing w:val="25"/>
        </w:rPr>
        <w:t>D．</w:t>
      </w:r>
      <w:r>
        <w:rPr>
          <w:rFonts w:hint="eastAsia" w:ascii="Times New Roman" w:hAnsi="Times New Roman" w:eastAsia="宋体"/>
        </w:rPr>
        <w:t>民族资本主义企业经营状况佳</w:t>
      </w:r>
    </w:p>
    <w:p>
      <w:pPr>
        <w:pStyle w:val="8"/>
        <w:numPr>
          <w:ilvl w:val="0"/>
          <w:numId w:val="1"/>
        </w:numPr>
        <w:spacing w:line="240" w:lineRule="auto"/>
      </w:pPr>
      <w:r>
        <w:rPr>
          <w:rFonts w:hint="eastAsia"/>
        </w:rPr>
        <w:t>清末新政期间，不仅先进的知识分子，其他社会阶层如工人、商人、新军以及部分开明官僚都在不同阶段、不同程度上参与或者卷入其中，并形成两大社会集团，革命派和立宪派。他们所具有的巨大社会影响共同构成对清政府的极大压力和威胁。这一史实表明清末新政</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树立了资产阶级领导地位           </w:t>
      </w:r>
      <w:r>
        <w:rPr>
          <w:rFonts w:hint="eastAsia" w:ascii="Times New Roman" w:hAnsi="Times New Roman" w:eastAsia="宋体"/>
          <w:spacing w:val="25"/>
        </w:rPr>
        <w:t>B．</w:t>
      </w:r>
      <w:r>
        <w:rPr>
          <w:rFonts w:hint="eastAsia" w:ascii="Times New Roman" w:hAnsi="Times New Roman" w:eastAsia="宋体"/>
        </w:rPr>
        <w:t>客观上奠定了民主革命的社会基础</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动摇了清政府的专制统治           </w:t>
      </w:r>
      <w:r>
        <w:rPr>
          <w:rFonts w:hint="eastAsia" w:ascii="Times New Roman" w:hAnsi="Times New Roman" w:eastAsia="宋体"/>
          <w:spacing w:val="25"/>
        </w:rPr>
        <w:t>D．</w:t>
      </w:r>
      <w:r>
        <w:rPr>
          <w:rFonts w:hint="eastAsia" w:ascii="Times New Roman" w:hAnsi="Times New Roman" w:eastAsia="宋体"/>
        </w:rPr>
        <w:t>革新了社会政治体制及其运作方式</w:t>
      </w:r>
    </w:p>
    <w:p>
      <w:pPr>
        <w:pStyle w:val="8"/>
        <w:numPr>
          <w:ilvl w:val="0"/>
          <w:numId w:val="1"/>
        </w:numPr>
        <w:spacing w:line="240" w:lineRule="auto"/>
      </w:pPr>
      <w:r>
        <w:rPr>
          <w:rFonts w:hint="eastAsia"/>
        </w:rPr>
        <w:t>1912年中华民国建立时，南京临时政府曾通电全国</w:t>
      </w:r>
      <w:r>
        <w:rPr>
          <w:rFonts w:hint="eastAsia"/>
          <w:lang w:eastAsia="zh-CN"/>
        </w:rPr>
        <w:t>采</w:t>
      </w:r>
      <w:r>
        <w:rPr>
          <w:rFonts w:hint="eastAsia"/>
        </w:rPr>
        <w:t>用公历。但在整个民国，民间出现诸多反对现象，其主要原因是改换公历与民众的传统文化习惯相悖。由此可见</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传统文化因素制约制度的构建       </w:t>
      </w:r>
      <w:r>
        <w:rPr>
          <w:rFonts w:hint="eastAsia" w:ascii="Times New Roman" w:hAnsi="Times New Roman" w:eastAsia="宋体"/>
          <w:spacing w:val="25"/>
        </w:rPr>
        <w:t>B．</w:t>
      </w:r>
      <w:r>
        <w:rPr>
          <w:rFonts w:hint="eastAsia" w:ascii="Times New Roman" w:hAnsi="Times New Roman" w:eastAsia="宋体"/>
        </w:rPr>
        <w:t>民主共和观念缺乏群众基础</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政府构建政治权威的努力受挫       </w:t>
      </w:r>
      <w:r>
        <w:rPr>
          <w:rFonts w:hint="eastAsia" w:ascii="Times New Roman" w:hAnsi="Times New Roman" w:eastAsia="宋体"/>
          <w:spacing w:val="25"/>
        </w:rPr>
        <w:t>D．</w:t>
      </w:r>
      <w:r>
        <w:rPr>
          <w:rFonts w:hint="eastAsia" w:ascii="Times New Roman" w:hAnsi="Times New Roman" w:eastAsia="宋体"/>
        </w:rPr>
        <w:t>全盘西化在中国是行不通的</w:t>
      </w:r>
    </w:p>
    <w:p>
      <w:pPr>
        <w:pStyle w:val="8"/>
        <w:numPr>
          <w:ilvl w:val="0"/>
          <w:numId w:val="1"/>
        </w:numPr>
        <w:spacing w:line="240" w:lineRule="auto"/>
      </w:pPr>
      <w:r>
        <w:rPr>
          <w:rFonts w:hint="eastAsia"/>
        </w:rPr>
        <w:t>梁启超说：“别人认为悲观的材料，在我的眼内，都不成问题……咱们十个年头（1911—1921年）的中华民国，的确是异常进步”，“个个人会自立，国家当然自立起来了。”这表明梁启超</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表达了对中国政治的乐观           </w:t>
      </w:r>
      <w:r>
        <w:rPr>
          <w:rFonts w:hint="eastAsia" w:ascii="Times New Roman" w:hAnsi="Times New Roman" w:eastAsia="宋体"/>
          <w:spacing w:val="25"/>
        </w:rPr>
        <w:t>B．</w:t>
      </w:r>
      <w:r>
        <w:rPr>
          <w:rFonts w:hint="eastAsia" w:ascii="Times New Roman" w:hAnsi="Times New Roman" w:eastAsia="宋体"/>
        </w:rPr>
        <w:t>号召中国人民参与政治</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决心改变半殖民地的现状           </w:t>
      </w:r>
      <w:r>
        <w:rPr>
          <w:rFonts w:hint="eastAsia" w:ascii="Times New Roman" w:hAnsi="Times New Roman" w:eastAsia="宋体"/>
          <w:spacing w:val="25"/>
        </w:rPr>
        <w:t>D．</w:t>
      </w:r>
      <w:r>
        <w:rPr>
          <w:rFonts w:hint="eastAsia" w:ascii="Times New Roman" w:hAnsi="Times New Roman" w:eastAsia="宋体"/>
        </w:rPr>
        <w:t>颂扬了中国民族的觉醒</w:t>
      </w:r>
    </w:p>
    <w:p>
      <w:pPr>
        <w:pStyle w:val="8"/>
        <w:numPr>
          <w:ilvl w:val="0"/>
          <w:numId w:val="1"/>
        </w:numPr>
        <w:spacing w:line="240" w:lineRule="auto"/>
      </w:pPr>
      <w:r>
        <w:rPr>
          <w:rFonts w:hint="eastAsia"/>
        </w:rPr>
        <w:t>美国记者白修德在《中国惊雷》中写道：“1940年仲夏时，日本（在中国）似乎无往而不胜——可是到了秋天，他们竟不得不承认，他们的外交攻势已经像打湿了的爆竹。”日本的这一变化，主要是由于</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淞沪会战粉碎了日军速战企图       </w:t>
      </w:r>
      <w:r>
        <w:rPr>
          <w:rFonts w:hint="eastAsia" w:ascii="Times New Roman" w:hAnsi="Times New Roman" w:eastAsia="宋体"/>
          <w:spacing w:val="25"/>
        </w:rPr>
        <w:t>B．</w:t>
      </w:r>
      <w:r>
        <w:rPr>
          <w:rFonts w:hint="eastAsia" w:ascii="Times New Roman" w:hAnsi="Times New Roman" w:eastAsia="宋体"/>
        </w:rPr>
        <w:t>持久战极大消耗了日本的国力</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八路军在华北沉重打击了日军       </w:t>
      </w:r>
      <w:r>
        <w:rPr>
          <w:rFonts w:hint="eastAsia" w:ascii="Times New Roman" w:hAnsi="Times New Roman" w:eastAsia="宋体"/>
          <w:spacing w:val="25"/>
        </w:rPr>
        <w:t>D．</w:t>
      </w:r>
      <w:r>
        <w:rPr>
          <w:rFonts w:hint="eastAsia" w:ascii="Times New Roman" w:hAnsi="Times New Roman" w:eastAsia="宋体"/>
        </w:rPr>
        <w:t>中美英等国家建立了反日联盟</w:t>
      </w:r>
    </w:p>
    <w:p>
      <w:pPr>
        <w:pStyle w:val="8"/>
        <w:numPr>
          <w:ilvl w:val="0"/>
          <w:numId w:val="1"/>
        </w:numPr>
        <w:spacing w:line="240" w:lineRule="auto"/>
      </w:pPr>
      <w:r>
        <w:rPr>
          <w:rFonts w:hint="eastAsia"/>
        </w:rPr>
        <w:t>解放战争期间解放军“单靠内线作战，纵然取得军事上若干胜利，但短时间内无法彻底减轻压力，根本扭转战局，必须另辟蹊径，寻求新突破口”。为“另辟蹊径”</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中共赴重庆与国民党谈判           </w:t>
      </w:r>
      <w:r>
        <w:rPr>
          <w:rFonts w:hint="eastAsia" w:ascii="Times New Roman" w:hAnsi="Times New Roman" w:eastAsia="宋体"/>
          <w:spacing w:val="25"/>
        </w:rPr>
        <w:t>B．</w:t>
      </w:r>
      <w:r>
        <w:rPr>
          <w:rFonts w:hint="eastAsia" w:ascii="Times New Roman" w:hAnsi="Times New Roman" w:eastAsia="宋体"/>
        </w:rPr>
        <w:t>刘邓大军千里跃进大别山</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解放军首先发起辽沈战役           </w:t>
      </w:r>
      <w:r>
        <w:rPr>
          <w:rFonts w:hint="eastAsia" w:ascii="Times New Roman" w:hAnsi="Times New Roman" w:eastAsia="宋体"/>
          <w:spacing w:val="25"/>
        </w:rPr>
        <w:t>D．</w:t>
      </w:r>
      <w:r>
        <w:rPr>
          <w:rFonts w:hint="eastAsia" w:ascii="Times New Roman" w:hAnsi="Times New Roman" w:eastAsia="宋体"/>
        </w:rPr>
        <w:t>中共发动渡江战役攻占南京</w:t>
      </w:r>
    </w:p>
    <w:p>
      <w:pPr>
        <w:pStyle w:val="8"/>
        <w:numPr>
          <w:ilvl w:val="0"/>
          <w:numId w:val="1"/>
        </w:numPr>
        <w:spacing w:line="240" w:lineRule="auto"/>
      </w:pPr>
      <w:r>
        <w:rPr>
          <w:rFonts w:hint="eastAsia"/>
        </w:rPr>
        <w:t>“近代中国政治的逐渐转型给中国的现代化进程以推动力……从条约口岸传播来的新潮流，导致妇女解放、家庭权威松弛以及城市生活的改观，将会在新的环境下增强社会把人口吸引到现代化部门的能力。”这段材料的主旨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西方工业文明冲击下中国社会发生巨变</w:t>
      </w:r>
    </w:p>
    <w:p>
      <w:pPr>
        <w:pStyle w:val="9"/>
        <w:autoSpaceDN w:val="0"/>
        <w:spacing w:line="240" w:lineRule="auto"/>
        <w:ind w:left="525"/>
      </w:pPr>
      <w:r>
        <w:rPr>
          <w:rFonts w:hint="eastAsia" w:ascii="Times New Roman" w:hAnsi="Times New Roman" w:eastAsia="宋体"/>
          <w:spacing w:val="25"/>
        </w:rPr>
        <w:t>B．</w:t>
      </w:r>
      <w:r>
        <w:rPr>
          <w:rFonts w:hint="eastAsia" w:ascii="Times New Roman" w:hAnsi="Times New Roman" w:eastAsia="宋体"/>
        </w:rPr>
        <w:t>近代工业起步，妇女解放，城市化进程加快</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西方思想在中国进一步传播</w:t>
      </w:r>
    </w:p>
    <w:p>
      <w:pPr>
        <w:pStyle w:val="9"/>
        <w:autoSpaceDN w:val="0"/>
        <w:spacing w:line="240" w:lineRule="auto"/>
        <w:ind w:left="525"/>
      </w:pPr>
      <w:r>
        <w:rPr>
          <w:rFonts w:hint="eastAsia" w:ascii="Times New Roman" w:hAnsi="Times New Roman" w:eastAsia="宋体"/>
          <w:spacing w:val="25"/>
        </w:rPr>
        <w:t>D．</w:t>
      </w:r>
      <w:r>
        <w:rPr>
          <w:rFonts w:hint="eastAsia" w:ascii="Times New Roman" w:hAnsi="Times New Roman" w:eastAsia="宋体"/>
        </w:rPr>
        <w:t>近代的发展为新中国现代化的启动准备了条件</w:t>
      </w:r>
    </w:p>
    <w:p>
      <w:pPr>
        <w:pStyle w:val="8"/>
        <w:numPr>
          <w:ilvl w:val="0"/>
          <w:numId w:val="1"/>
        </w:numPr>
        <w:spacing w:line="240" w:lineRule="auto"/>
      </w:pPr>
      <w:r>
        <w:rPr>
          <w:rFonts w:hint="eastAsia"/>
        </w:rPr>
        <w:t>新中国的第一次外交活动是在1949年10月1日下午，时任外交部部长周恩来以公函方式通知尚留驻中国的使领馆</w:t>
      </w:r>
      <w:r>
        <w:rPr>
          <w:rFonts w:hint="eastAsia"/>
          <w:lang w:eastAsia="zh-CN"/>
        </w:rPr>
        <w:t>，</w:t>
      </w:r>
      <w:r>
        <w:rPr>
          <w:rFonts w:hint="eastAsia"/>
        </w:rPr>
        <w:t>将毛泽东宣读的《中央人民政府公告》送达各国政府，声明中央人民政府为中国的唯一合法政府，并愿与各国建立外交关系。这体现了新中国的外交方针是</w:t>
      </w:r>
    </w:p>
    <w:p>
      <w:pPr>
        <w:pStyle w:val="9"/>
        <w:autoSpaceDN w:val="0"/>
        <w:spacing w:line="240" w:lineRule="auto"/>
        <w:ind w:left="525"/>
      </w:pPr>
      <w:r>
        <w:rPr>
          <w:rFonts w:hint="eastAsia" w:ascii="Times New Roman" w:hAnsi="Times New Roman" w:eastAsia="宋体"/>
          <w:spacing w:val="30"/>
        </w:rPr>
        <w:t>A．</w:t>
      </w:r>
      <w:r>
        <w:rPr>
          <w:rFonts w:hint="eastAsia" w:ascii="Times New Roman" w:hAnsi="Times New Roman" w:eastAsia="宋体"/>
        </w:rPr>
        <w:t xml:space="preserve">“一边倒”                        </w:t>
      </w:r>
      <w:r>
        <w:rPr>
          <w:rFonts w:hint="eastAsia" w:ascii="Times New Roman" w:hAnsi="Times New Roman" w:eastAsia="宋体"/>
          <w:spacing w:val="30"/>
        </w:rPr>
        <w:t>B．</w:t>
      </w:r>
      <w:r>
        <w:rPr>
          <w:rFonts w:hint="eastAsia" w:ascii="Times New Roman" w:hAnsi="Times New Roman" w:eastAsia="宋体"/>
        </w:rPr>
        <w:t>“打扫干净屋子再请客”</w:t>
      </w:r>
    </w:p>
    <w:p>
      <w:pPr>
        <w:pStyle w:val="9"/>
        <w:autoSpaceDN w:val="0"/>
        <w:spacing w:line="240" w:lineRule="auto"/>
        <w:ind w:left="525"/>
      </w:pPr>
      <w:r>
        <w:rPr>
          <w:rFonts w:hint="eastAsia" w:ascii="Times New Roman" w:hAnsi="Times New Roman" w:eastAsia="宋体"/>
          <w:spacing w:val="30"/>
        </w:rPr>
        <w:t>C．</w:t>
      </w:r>
      <w:r>
        <w:rPr>
          <w:rFonts w:hint="eastAsia" w:ascii="Times New Roman" w:hAnsi="Times New Roman" w:eastAsia="宋体"/>
        </w:rPr>
        <w:t xml:space="preserve">“另起炉灶”                      </w:t>
      </w:r>
      <w:r>
        <w:rPr>
          <w:rFonts w:hint="eastAsia" w:ascii="Times New Roman" w:hAnsi="Times New Roman" w:eastAsia="宋体"/>
          <w:spacing w:val="25"/>
        </w:rPr>
        <w:t>D．</w:t>
      </w:r>
      <w:r>
        <w:rPr>
          <w:rFonts w:hint="eastAsia" w:ascii="Times New Roman" w:hAnsi="Times New Roman" w:eastAsia="宋体"/>
        </w:rPr>
        <w:t>和平共处五项原则</w:t>
      </w:r>
    </w:p>
    <w:p>
      <w:pPr>
        <w:pStyle w:val="8"/>
        <w:numPr>
          <w:ilvl w:val="0"/>
          <w:numId w:val="1"/>
        </w:numPr>
        <w:spacing w:line="240" w:lineRule="auto"/>
      </w:pPr>
      <w:r>
        <w:rPr>
          <w:rFonts w:hint="eastAsia"/>
        </w:rPr>
        <w:t>1950 年9月7日，上海市人民政府决定将旧上海由殖民者强行占地建造供其赌博享乐的跑马厅改建为人民公园、人民大道和人民广场。这表明人民政府</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开启大城市规划改造的新局面       </w:t>
      </w:r>
      <w:r>
        <w:rPr>
          <w:rFonts w:hint="eastAsia" w:ascii="Times New Roman" w:hAnsi="Times New Roman" w:eastAsia="宋体"/>
          <w:spacing w:val="25"/>
        </w:rPr>
        <w:t>B．</w:t>
      </w:r>
      <w:r>
        <w:rPr>
          <w:rFonts w:hint="eastAsia" w:ascii="Times New Roman" w:hAnsi="Times New Roman" w:eastAsia="宋体"/>
        </w:rPr>
        <w:t>构建与新政权一致的意识形态</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践行人民当家做主的政治理念       </w:t>
      </w:r>
      <w:r>
        <w:rPr>
          <w:rFonts w:hint="eastAsia" w:ascii="Times New Roman" w:hAnsi="Times New Roman" w:eastAsia="宋体"/>
          <w:spacing w:val="25"/>
        </w:rPr>
        <w:t>D．</w:t>
      </w:r>
      <w:r>
        <w:rPr>
          <w:rFonts w:hint="eastAsia" w:ascii="Times New Roman" w:hAnsi="Times New Roman" w:eastAsia="宋体"/>
        </w:rPr>
        <w:t>清除西方殖民主义的历史痕迹</w:t>
      </w:r>
    </w:p>
    <w:p>
      <w:pPr>
        <w:pStyle w:val="8"/>
        <w:numPr>
          <w:ilvl w:val="0"/>
          <w:numId w:val="1"/>
        </w:numPr>
        <w:spacing w:line="240" w:lineRule="auto"/>
      </w:pPr>
      <w:r>
        <w:rPr>
          <w:rFonts w:hint="eastAsia"/>
        </w:rPr>
        <w:t>数据显示，2012—2017年我国城镇企业职工就业人数上，公有制企业占比从20%下降到15．45% ；缴纳税收上公有制企业占比从15．04%降到10% ；全社会固定资产投资方面公有制经济的投资占比从88%降为23%。这反映了</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所有制结构发生了根本变化         </w:t>
      </w:r>
      <w:r>
        <w:rPr>
          <w:rFonts w:hint="eastAsia" w:ascii="Times New Roman" w:hAnsi="Times New Roman" w:eastAsia="宋体"/>
          <w:spacing w:val="25"/>
        </w:rPr>
        <w:t>B．</w:t>
      </w:r>
      <w:r>
        <w:rPr>
          <w:rFonts w:hint="eastAsia" w:ascii="Times New Roman" w:hAnsi="Times New Roman" w:eastAsia="宋体"/>
        </w:rPr>
        <w:t>经济体制改革的深入推进</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民营经济是国民经济的主体         </w:t>
      </w:r>
      <w:r>
        <w:rPr>
          <w:rFonts w:hint="eastAsia" w:ascii="Times New Roman" w:hAnsi="Times New Roman" w:eastAsia="宋体"/>
          <w:spacing w:val="25"/>
        </w:rPr>
        <w:t>D．</w:t>
      </w:r>
      <w:r>
        <w:rPr>
          <w:rFonts w:hint="eastAsia" w:ascii="Times New Roman" w:hAnsi="Times New Roman" w:eastAsia="宋体"/>
        </w:rPr>
        <w:t>国有经济丧失了发展活力</w:t>
      </w:r>
    </w:p>
    <w:p>
      <w:pPr>
        <w:pStyle w:val="8"/>
        <w:numPr>
          <w:ilvl w:val="0"/>
          <w:numId w:val="1"/>
        </w:numPr>
        <w:spacing w:line="240" w:lineRule="auto"/>
      </w:pPr>
      <w:r>
        <w:rPr>
          <w:rFonts w:hint="eastAsia"/>
        </w:rPr>
        <w:t>2020年故宫迎来了600周年生日，故宫馆长强调“小小的文物拥有大内涵，文物蕴含着丰富的历史、艺术、科学等价值，要不断挖掘文物的价值和背后故事，激活其人文精神、道德规范，与今天生活和社会相联系，培育和践行社会主义核心价值观，让文物真正活起来。”从中我们认识到</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文物蕴含的人文精神和道德规范值得借鉴</w:t>
      </w:r>
    </w:p>
    <w:p>
      <w:pPr>
        <w:pStyle w:val="9"/>
        <w:autoSpaceDN w:val="0"/>
        <w:spacing w:line="240" w:lineRule="auto"/>
        <w:ind w:left="525"/>
      </w:pPr>
      <w:r>
        <w:rPr>
          <w:rFonts w:hint="eastAsia" w:ascii="Times New Roman" w:hAnsi="Times New Roman" w:eastAsia="宋体"/>
          <w:spacing w:val="25"/>
        </w:rPr>
        <w:t>B．</w:t>
      </w:r>
      <w:r>
        <w:rPr>
          <w:rFonts w:hint="eastAsia" w:ascii="Times New Roman" w:hAnsi="Times New Roman" w:eastAsia="宋体"/>
        </w:rPr>
        <w:t>应该按照现在的价值观解读文物信息</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文物蕴含的故事都具有客观的真实性</w:t>
      </w:r>
    </w:p>
    <w:p>
      <w:pPr>
        <w:pStyle w:val="9"/>
        <w:autoSpaceDN w:val="0"/>
        <w:spacing w:line="240" w:lineRule="auto"/>
        <w:ind w:left="525"/>
      </w:pPr>
      <w:r>
        <w:rPr>
          <w:rFonts w:hint="eastAsia" w:ascii="Times New Roman" w:hAnsi="Times New Roman" w:eastAsia="宋体"/>
          <w:spacing w:val="25"/>
        </w:rPr>
        <w:t>D．</w:t>
      </w:r>
      <w:r>
        <w:rPr>
          <w:rFonts w:hint="eastAsia" w:ascii="Times New Roman" w:hAnsi="Times New Roman" w:eastAsia="宋体"/>
        </w:rPr>
        <w:t>激活文物价值必须让文物走出博物馆</w:t>
      </w:r>
    </w:p>
    <w:p>
      <w:pPr>
        <w:pStyle w:val="8"/>
        <w:numPr>
          <w:ilvl w:val="0"/>
          <w:numId w:val="1"/>
        </w:numPr>
        <w:spacing w:line="240" w:lineRule="auto"/>
      </w:pPr>
      <w:r>
        <w:rPr>
          <w:rFonts w:hint="eastAsia"/>
        </w:rPr>
        <w:t>有学者指出，经过克里斯提尼改革，雅典公民“习惯于既做演说者，也做听众，每个人因为感到他对决定施加了影响而幸福”</w:t>
      </w:r>
      <w:r>
        <w:rPr>
          <w:rFonts w:hint="eastAsia"/>
          <w:lang w:eastAsia="zh-CN"/>
        </w:rPr>
        <w:t>。</w:t>
      </w:r>
      <w:r>
        <w:rPr>
          <w:rFonts w:hint="eastAsia"/>
        </w:rPr>
        <w:t>据此可知，克里斯提尼改革</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消除了贵族阶层的影响             </w:t>
      </w:r>
      <w:r>
        <w:rPr>
          <w:rFonts w:hint="eastAsia" w:ascii="Times New Roman" w:hAnsi="Times New Roman" w:eastAsia="宋体"/>
          <w:spacing w:val="25"/>
        </w:rPr>
        <w:t>B．</w:t>
      </w:r>
      <w:r>
        <w:rPr>
          <w:rFonts w:hint="eastAsia" w:ascii="Times New Roman" w:hAnsi="Times New Roman" w:eastAsia="宋体"/>
        </w:rPr>
        <w:t>奠定了民主政治的基础</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保障了民众之间的平等             </w:t>
      </w:r>
      <w:r>
        <w:rPr>
          <w:rFonts w:hint="eastAsia" w:ascii="Times New Roman" w:hAnsi="Times New Roman" w:eastAsia="宋体"/>
          <w:spacing w:val="25"/>
        </w:rPr>
        <w:t>D．</w:t>
      </w:r>
      <w:r>
        <w:rPr>
          <w:rFonts w:hint="eastAsia" w:ascii="Times New Roman" w:hAnsi="Times New Roman" w:eastAsia="宋体"/>
        </w:rPr>
        <w:t>激发了公民的主体意识</w:t>
      </w:r>
    </w:p>
    <w:p>
      <w:pPr>
        <w:pStyle w:val="8"/>
        <w:numPr>
          <w:ilvl w:val="0"/>
          <w:numId w:val="1"/>
        </w:numPr>
        <w:spacing w:line="240" w:lineRule="auto"/>
      </w:pPr>
      <w:r>
        <w:rPr>
          <w:rFonts w:hint="eastAsia"/>
        </w:rPr>
        <w:t>在罗马法中，“一切权利均因人而设”，即使是未出生的婴儿，也处于同新生儿完全同等的地位。正如著名的罗马法学家保罗所说：“当涉及胎儿的利益时，母体中的胎儿像活人一样被看待，尽管在它出生以前这对他人毫无裨益。”这表明罗马法</w:t>
      </w:r>
    </w:p>
    <w:p>
      <w:pPr>
        <w:pStyle w:val="9"/>
        <w:autoSpaceDN w:val="0"/>
        <w:spacing w:line="240" w:lineRule="auto"/>
        <w:ind w:left="525"/>
        <w:rPr>
          <w:rFonts w:hint="eastAsia" w:asciiTheme="minorHAnsi" w:hAnsiTheme="minorHAnsi" w:eastAsiaTheme="minorEastAsia" w:cstheme="minorBidi"/>
          <w:kern w:val="2"/>
          <w:sz w:val="21"/>
          <w:szCs w:val="22"/>
          <w:lang w:val="en-US" w:eastAsia="zh-CN" w:bidi="ar-SA"/>
        </w:rPr>
      </w:pPr>
      <w:r>
        <w:rPr>
          <w:rFonts w:hint="eastAsia" w:ascii="Times New Roman" w:hAnsi="Times New Roman" w:eastAsia="宋体"/>
          <w:spacing w:val="25"/>
        </w:rPr>
        <w:t>A．</w:t>
      </w:r>
      <w:r>
        <w:rPr>
          <w:rFonts w:hint="eastAsia" w:asciiTheme="minorHAnsi" w:hAnsiTheme="minorHAnsi" w:eastAsiaTheme="minorEastAsia" w:cstheme="minorBidi"/>
          <w:kern w:val="2"/>
          <w:sz w:val="21"/>
          <w:szCs w:val="22"/>
          <w:lang w:val="en-US" w:eastAsia="zh-CN" w:bidi="ar-SA"/>
        </w:rPr>
        <w:t>注重保护儿童妇女的权益           B．实现了法律面前人人平等</w:t>
      </w:r>
    </w:p>
    <w:p>
      <w:pPr>
        <w:pStyle w:val="9"/>
        <w:autoSpaceDN w:val="0"/>
        <w:spacing w:line="240" w:lineRule="auto"/>
        <w:ind w:left="525"/>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C．蕴</w:t>
      </w:r>
      <w:r>
        <w:rPr>
          <w:rFonts w:hint="eastAsia" w:asciiTheme="minorHAnsi" w:hAnsiTheme="minorHAnsi" w:eastAsiaTheme="minorEastAsia" w:cstheme="minorBidi"/>
          <w:kern w:val="2"/>
          <w:sz w:val="21"/>
          <w:szCs w:val="22"/>
          <w:lang w:val="en-US" w:eastAsia="zh-CN" w:bidi="ar-SA"/>
        </w:rPr>
        <w:t>含了对平等的朴素追求           D．充分保障平民的正当权益</w:t>
      </w:r>
    </w:p>
    <w:p>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ind w:left="425" w:leftChars="0" w:hanging="425" w:firstLineChars="0"/>
        <w:textAlignment w:val="auto"/>
        <w:rPr>
          <w:rFonts w:hint="eastAsia" w:asciiTheme="minorHAnsi" w:hAnsiTheme="minorHAnsi" w:eastAsiaTheme="minorEastAsia" w:cstheme="minorBidi"/>
          <w:kern w:val="2"/>
          <w:sz w:val="21"/>
          <w:szCs w:val="22"/>
          <w:lang w:val="en-US" w:eastAsia="zh-CN" w:bidi="ar-SA"/>
        </w:rPr>
      </w:pPr>
      <w:r>
        <w:rPr>
          <w:rFonts w:hint="default" w:asciiTheme="minorHAnsi" w:hAnsiTheme="minorHAnsi" w:eastAsiaTheme="minorEastAsia" w:cstheme="minorBidi"/>
          <w:kern w:val="2"/>
          <w:sz w:val="21"/>
          <w:szCs w:val="22"/>
          <w:lang w:val="en-US" w:eastAsia="zh-CN" w:bidi="ar-SA"/>
        </w:rPr>
        <w:t>古代希腊人首创了数学、科学和哲学，最先写出了有别于纯粹编年表的历史书，自由地思考着世界的性质和生活的目的，而不为任何因袭的正统观念的枷锁所束缚。这表明古代希腊</w:t>
      </w:r>
    </w:p>
    <w:p>
      <w:pPr>
        <w:keepNext w:val="0"/>
        <w:keepLines w:val="0"/>
        <w:pageBreakBefore w:val="0"/>
        <w:widowControl w:val="0"/>
        <w:kinsoku/>
        <w:wordWrap/>
        <w:overflowPunct/>
        <w:topLinePunct w:val="0"/>
        <w:autoSpaceDE/>
        <w:autoSpaceDN/>
        <w:bidi w:val="0"/>
        <w:adjustRightInd w:val="0"/>
        <w:snapToGrid w:val="0"/>
        <w:spacing w:line="240" w:lineRule="auto"/>
        <w:ind w:left="420"/>
        <w:textAlignment w:val="auto"/>
        <w:rPr>
          <w:rFonts w:hint="eastAsia" w:asciiTheme="minorHAnsi" w:hAnsiTheme="minorHAnsi" w:eastAsiaTheme="minorEastAsia" w:cstheme="minorBidi"/>
          <w:kern w:val="2"/>
          <w:sz w:val="21"/>
          <w:szCs w:val="22"/>
          <w:lang w:val="en-US" w:eastAsia="zh-CN" w:bidi="ar-SA"/>
        </w:rPr>
      </w:pPr>
      <w:r>
        <w:rPr>
          <w:rFonts w:hint="default" w:asciiTheme="minorHAnsi" w:hAnsiTheme="minorHAnsi" w:eastAsiaTheme="minorEastAsia" w:cstheme="minorBidi"/>
          <w:kern w:val="2"/>
          <w:sz w:val="21"/>
          <w:szCs w:val="22"/>
          <w:lang w:val="en-US" w:eastAsia="zh-CN" w:bidi="ar-SA"/>
        </w:rPr>
        <w:t>A．民主制推动文化繁荣                 B．科学发展领先世界</w:t>
      </w:r>
    </w:p>
    <w:p>
      <w:pPr>
        <w:pStyle w:val="8"/>
        <w:keepNext w:val="0"/>
        <w:keepLines w:val="0"/>
        <w:pageBreakBefore w:val="0"/>
        <w:widowControl w:val="0"/>
        <w:numPr>
          <w:numId w:val="0"/>
        </w:numPr>
        <w:kinsoku/>
        <w:wordWrap/>
        <w:overflowPunct/>
        <w:topLinePunct w:val="0"/>
        <w:autoSpaceDE/>
        <w:autoSpaceDN/>
        <w:bidi w:val="0"/>
        <w:adjustRightInd w:val="0"/>
        <w:snapToGrid w:val="0"/>
        <w:spacing w:line="240" w:lineRule="auto"/>
        <w:ind w:leftChars="0" w:firstLine="420" w:firstLineChars="200"/>
        <w:textAlignment w:val="auto"/>
        <w:rPr>
          <w:rFonts w:hint="eastAsia" w:asciiTheme="minorHAnsi" w:hAnsiTheme="minorHAnsi" w:eastAsiaTheme="minorEastAsia" w:cstheme="minorBidi"/>
          <w:kern w:val="2"/>
          <w:sz w:val="21"/>
          <w:szCs w:val="22"/>
          <w:lang w:val="en-US" w:eastAsia="zh-CN" w:bidi="ar-SA"/>
        </w:rPr>
      </w:pPr>
      <w:r>
        <w:rPr>
          <w:rFonts w:hint="default" w:asciiTheme="minorHAnsi" w:hAnsiTheme="minorHAnsi" w:eastAsiaTheme="minorEastAsia" w:cstheme="minorBidi"/>
          <w:kern w:val="2"/>
          <w:sz w:val="21"/>
          <w:szCs w:val="22"/>
          <w:lang w:val="en-US" w:eastAsia="zh-CN" w:bidi="ar-SA"/>
        </w:rPr>
        <w:t>C．神学传统观念被抛弃                 D．人文精神内涵丰富</w:t>
      </w:r>
    </w:p>
    <w:p>
      <w:pPr>
        <w:pStyle w:val="8"/>
        <w:numPr>
          <w:ilvl w:val="0"/>
          <w:numId w:val="1"/>
        </w:numPr>
        <w:spacing w:line="240" w:lineRule="auto"/>
      </w:pPr>
      <w:r>
        <w:rPr>
          <w:rFonts w:hint="eastAsia" w:asciiTheme="minorHAnsi" w:hAnsiTheme="minorHAnsi" w:eastAsiaTheme="minorEastAsia" w:cstheme="minorBidi"/>
          <w:kern w:val="2"/>
          <w:sz w:val="21"/>
          <w:szCs w:val="22"/>
          <w:lang w:val="en-US" w:eastAsia="zh-CN" w:bidi="ar-SA"/>
        </w:rPr>
        <w:t>苏格拉底与游叙弗伦在王宫前廊相遇，游叙弗伦要告自己的父亲杀人。苏格拉</w:t>
      </w:r>
      <w:r>
        <w:rPr>
          <w:rFonts w:hint="eastAsia"/>
        </w:rPr>
        <w:t>底开始表示不理解，但他相信，游叙弗伦告父亲是有理由的，他之所以做出控告父亲的选择，是因为他的虔诚，即对神无所隐瞒。可见，苏格拉底</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强调神性      </w:t>
      </w:r>
      <w:r>
        <w:rPr>
          <w:rFonts w:hint="eastAsia" w:ascii="Times New Roman" w:hAnsi="Times New Roman" w:eastAsia="宋体"/>
          <w:spacing w:val="25"/>
        </w:rPr>
        <w:t>B．</w:t>
      </w:r>
      <w:r>
        <w:rPr>
          <w:rFonts w:hint="eastAsia" w:ascii="Times New Roman" w:hAnsi="Times New Roman" w:eastAsia="宋体"/>
        </w:rPr>
        <w:t xml:space="preserve">注重人权       </w:t>
      </w:r>
      <w:r>
        <w:rPr>
          <w:rFonts w:hint="eastAsia" w:ascii="Times New Roman" w:hAnsi="Times New Roman" w:eastAsia="宋体"/>
          <w:spacing w:val="25"/>
        </w:rPr>
        <w:t>C．</w:t>
      </w:r>
      <w:r>
        <w:rPr>
          <w:rFonts w:hint="eastAsia" w:ascii="Times New Roman" w:hAnsi="Times New Roman" w:eastAsia="宋体"/>
        </w:rPr>
        <w:t xml:space="preserve">倡导民主      </w:t>
      </w:r>
      <w:r>
        <w:rPr>
          <w:rFonts w:hint="eastAsia" w:ascii="Times New Roman" w:hAnsi="Times New Roman" w:eastAsia="宋体"/>
          <w:spacing w:val="25"/>
        </w:rPr>
        <w:t>D．</w:t>
      </w:r>
      <w:r>
        <w:rPr>
          <w:rFonts w:hint="eastAsia" w:ascii="Times New Roman" w:hAnsi="Times New Roman" w:eastAsia="宋体"/>
        </w:rPr>
        <w:t>推崇理性</w:t>
      </w:r>
    </w:p>
    <w:p>
      <w:pPr>
        <w:pStyle w:val="8"/>
        <w:numPr>
          <w:ilvl w:val="0"/>
          <w:numId w:val="1"/>
        </w:numPr>
        <w:spacing w:line="240" w:lineRule="auto"/>
        <w:jc w:val="both"/>
      </w:pPr>
      <w:r>
        <w:rPr>
          <w:rFonts w:hint="eastAsia"/>
        </w:rPr>
        <w:t>下表为巴西糖坊创办情况统计表（单位：家）这一现象</w:t>
      </w:r>
    </w:p>
    <w:tbl>
      <w:tblPr>
        <w:tblStyle w:val="6"/>
        <w:tblW w:w="5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1145"/>
        <w:gridCol w:w="1145"/>
        <w:gridCol w:w="1145"/>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0" w:type="auto"/>
            <w:tcMar>
              <w:left w:w="105" w:type="dxa"/>
              <w:right w:w="105" w:type="dxa"/>
            </w:tcMar>
          </w:tcPr>
          <w:p>
            <w:pPr>
              <w:spacing w:line="240" w:lineRule="auto"/>
              <w:jc w:val="center"/>
            </w:pPr>
            <w:r>
              <w:rPr>
                <w:rFonts w:hint="eastAsia" w:ascii="Times New Roman" w:hAnsi="Times New Roman" w:eastAsia="楷体_GB2312"/>
              </w:rPr>
              <w:t>年份</w:t>
            </w:r>
          </w:p>
        </w:tc>
        <w:tc>
          <w:tcPr>
            <w:tcW w:w="0" w:type="auto"/>
            <w:tcMar>
              <w:left w:w="105" w:type="dxa"/>
              <w:right w:w="105" w:type="dxa"/>
            </w:tcMar>
          </w:tcPr>
          <w:p>
            <w:pPr>
              <w:spacing w:line="240" w:lineRule="auto"/>
              <w:jc w:val="center"/>
            </w:pPr>
            <w:r>
              <w:rPr>
                <w:rFonts w:hint="eastAsia" w:ascii="Times New Roman" w:hAnsi="Times New Roman" w:eastAsia="楷体_GB2312"/>
              </w:rPr>
              <w:t>1570</w:t>
            </w:r>
          </w:p>
        </w:tc>
        <w:tc>
          <w:tcPr>
            <w:tcW w:w="0" w:type="auto"/>
            <w:tcMar>
              <w:left w:w="105" w:type="dxa"/>
              <w:right w:w="105" w:type="dxa"/>
            </w:tcMar>
          </w:tcPr>
          <w:p>
            <w:pPr>
              <w:spacing w:line="240" w:lineRule="auto"/>
              <w:jc w:val="center"/>
            </w:pPr>
            <w:r>
              <w:rPr>
                <w:rFonts w:hint="eastAsia" w:ascii="Times New Roman" w:hAnsi="Times New Roman" w:eastAsia="楷体_GB2312"/>
              </w:rPr>
              <w:t>1600</w:t>
            </w:r>
          </w:p>
        </w:tc>
        <w:tc>
          <w:tcPr>
            <w:tcW w:w="0" w:type="auto"/>
            <w:tcMar>
              <w:left w:w="105" w:type="dxa"/>
              <w:right w:w="105" w:type="dxa"/>
            </w:tcMar>
          </w:tcPr>
          <w:p>
            <w:pPr>
              <w:spacing w:line="240" w:lineRule="auto"/>
              <w:jc w:val="center"/>
            </w:pPr>
            <w:r>
              <w:rPr>
                <w:rFonts w:hint="eastAsia" w:ascii="Times New Roman" w:hAnsi="Times New Roman" w:eastAsia="楷体_GB2312"/>
              </w:rPr>
              <w:t>1630</w:t>
            </w:r>
          </w:p>
        </w:tc>
        <w:tc>
          <w:tcPr>
            <w:tcW w:w="0" w:type="auto"/>
            <w:tcMar>
              <w:left w:w="105" w:type="dxa"/>
              <w:right w:w="105" w:type="dxa"/>
            </w:tcMar>
          </w:tcPr>
          <w:p>
            <w:pPr>
              <w:spacing w:line="240" w:lineRule="auto"/>
              <w:jc w:val="center"/>
            </w:pPr>
            <w:r>
              <w:rPr>
                <w:rFonts w:hint="eastAsia" w:ascii="Times New Roman" w:hAnsi="Times New Roman" w:eastAsia="楷体_GB2312"/>
              </w:rPr>
              <w:t>1711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0" w:type="auto"/>
            <w:tcMar>
              <w:left w:w="105" w:type="dxa"/>
              <w:right w:w="105" w:type="dxa"/>
            </w:tcMar>
          </w:tcPr>
          <w:p>
            <w:pPr>
              <w:spacing w:line="240" w:lineRule="auto"/>
              <w:jc w:val="center"/>
            </w:pPr>
            <w:r>
              <w:rPr>
                <w:rFonts w:hint="eastAsia" w:ascii="Times New Roman" w:hAnsi="Times New Roman" w:eastAsia="楷体_GB2312"/>
              </w:rPr>
              <w:t>数量</w:t>
            </w:r>
          </w:p>
        </w:tc>
        <w:tc>
          <w:tcPr>
            <w:tcW w:w="0" w:type="auto"/>
            <w:tcMar>
              <w:left w:w="105" w:type="dxa"/>
              <w:right w:w="105" w:type="dxa"/>
            </w:tcMar>
          </w:tcPr>
          <w:p>
            <w:pPr>
              <w:spacing w:line="240" w:lineRule="auto"/>
              <w:jc w:val="center"/>
            </w:pPr>
            <w:r>
              <w:rPr>
                <w:rFonts w:hint="eastAsia" w:ascii="Times New Roman" w:hAnsi="Times New Roman" w:eastAsia="楷体_GB2312"/>
              </w:rPr>
              <w:t>60</w:t>
            </w:r>
          </w:p>
        </w:tc>
        <w:tc>
          <w:tcPr>
            <w:tcW w:w="0" w:type="auto"/>
            <w:tcMar>
              <w:left w:w="105" w:type="dxa"/>
              <w:right w:w="105" w:type="dxa"/>
            </w:tcMar>
          </w:tcPr>
          <w:p>
            <w:pPr>
              <w:spacing w:line="240" w:lineRule="auto"/>
              <w:jc w:val="center"/>
            </w:pPr>
            <w:r>
              <w:rPr>
                <w:rFonts w:hint="eastAsia" w:ascii="Times New Roman" w:hAnsi="Times New Roman" w:eastAsia="楷体_GB2312"/>
              </w:rPr>
              <w:t>250</w:t>
            </w:r>
          </w:p>
        </w:tc>
        <w:tc>
          <w:tcPr>
            <w:tcW w:w="0" w:type="auto"/>
            <w:tcMar>
              <w:left w:w="105" w:type="dxa"/>
              <w:right w:w="105" w:type="dxa"/>
            </w:tcMar>
          </w:tcPr>
          <w:p>
            <w:pPr>
              <w:spacing w:line="240" w:lineRule="auto"/>
              <w:jc w:val="center"/>
            </w:pPr>
            <w:r>
              <w:rPr>
                <w:rFonts w:hint="eastAsia" w:ascii="Times New Roman" w:hAnsi="Times New Roman" w:eastAsia="楷体_GB2312"/>
              </w:rPr>
              <w:t>350</w:t>
            </w:r>
          </w:p>
        </w:tc>
        <w:tc>
          <w:tcPr>
            <w:tcW w:w="0" w:type="auto"/>
            <w:tcMar>
              <w:left w:w="105" w:type="dxa"/>
              <w:right w:w="105" w:type="dxa"/>
            </w:tcMar>
          </w:tcPr>
          <w:p>
            <w:pPr>
              <w:spacing w:line="240" w:lineRule="auto"/>
              <w:jc w:val="center"/>
            </w:pPr>
            <w:r>
              <w:rPr>
                <w:rFonts w:hint="eastAsia" w:ascii="Times New Roman" w:hAnsi="Times New Roman" w:eastAsia="楷体_GB2312"/>
              </w:rPr>
              <w:t>528</w:t>
            </w:r>
          </w:p>
        </w:tc>
      </w:tr>
    </w:tbl>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反映了巴西社会转型加速           </w:t>
      </w:r>
      <w:r>
        <w:rPr>
          <w:rFonts w:hint="eastAsia" w:ascii="Times New Roman" w:hAnsi="Times New Roman" w:eastAsia="宋体"/>
          <w:spacing w:val="25"/>
        </w:rPr>
        <w:t>B．</w:t>
      </w:r>
      <w:r>
        <w:rPr>
          <w:rFonts w:hint="eastAsia" w:ascii="Times New Roman" w:hAnsi="Times New Roman" w:eastAsia="宋体"/>
        </w:rPr>
        <w:t>冲破了葡萄牙的殖民控制</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促使黑奴贸易的不断兴盛           </w:t>
      </w:r>
      <w:r>
        <w:rPr>
          <w:rFonts w:hint="eastAsia" w:ascii="Times New Roman" w:hAnsi="Times New Roman" w:eastAsia="宋体"/>
          <w:spacing w:val="25"/>
        </w:rPr>
        <w:t>D．</w:t>
      </w:r>
      <w:r>
        <w:rPr>
          <w:rFonts w:hint="eastAsia" w:ascii="Times New Roman" w:hAnsi="Times New Roman" w:eastAsia="宋体"/>
        </w:rPr>
        <w:t>冲击了巴西传统经济结构</w:t>
      </w:r>
    </w:p>
    <w:p>
      <w:pPr>
        <w:pStyle w:val="8"/>
        <w:numPr>
          <w:ilvl w:val="0"/>
          <w:numId w:val="1"/>
        </w:numPr>
        <w:spacing w:line="240" w:lineRule="auto"/>
      </w:pPr>
      <w:r>
        <w:rPr>
          <w:rFonts w:hint="eastAsia"/>
        </w:rPr>
        <w:t>17世纪初，荷兰人通过向全社会融资的方式建立了荷兰东印度公司，“它具有高度的独立性，有权铸钱币、建城堡、组军队、垄断贸易和对外作战，甚至私设法庭和行政机构。”可见，荷兰东印度公司</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借鉴了英国殖民经验               </w:t>
      </w:r>
      <w:r>
        <w:rPr>
          <w:rFonts w:hint="eastAsia" w:ascii="Times New Roman" w:hAnsi="Times New Roman" w:eastAsia="宋体"/>
          <w:spacing w:val="25"/>
        </w:rPr>
        <w:t>B．</w:t>
      </w:r>
      <w:r>
        <w:rPr>
          <w:rFonts w:hint="eastAsia" w:ascii="Times New Roman" w:hAnsi="Times New Roman" w:eastAsia="宋体"/>
        </w:rPr>
        <w:t>采取国营股份制</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垄断了世界商业贸易               </w:t>
      </w:r>
      <w:r>
        <w:rPr>
          <w:rFonts w:hint="eastAsia" w:ascii="Times New Roman" w:hAnsi="Times New Roman" w:eastAsia="宋体"/>
          <w:spacing w:val="25"/>
        </w:rPr>
        <w:t>D．</w:t>
      </w:r>
      <w:r>
        <w:rPr>
          <w:rFonts w:hint="eastAsia" w:ascii="Times New Roman" w:hAnsi="Times New Roman" w:eastAsia="宋体"/>
        </w:rPr>
        <w:t>殖民扩张色彩浓厚</w:t>
      </w:r>
    </w:p>
    <w:p>
      <w:pPr>
        <w:numPr>
          <w:ilvl w:val="0"/>
          <w:numId w:val="1"/>
        </w:numPr>
        <w:spacing w:line="240" w:lineRule="auto"/>
      </w:pPr>
      <w:r>
        <w:rPr>
          <w:rFonts w:ascii="Times New Roman" w:hAnsi="Times New Roman"/>
          <w:szCs w:val="21"/>
        </w:rPr>
        <w:t>13世纪欧洲大瘟疫的出现和黑死病的发生，导致了上帝万能论的动摇和对人生问题的深入思索。到文艺复兴时期，中世纪里一直潜在着的人学文化因子，终于获得了适宜其生长的文化气候。这表明</w:t>
      </w:r>
    </w:p>
    <w:p>
      <w:pPr>
        <w:spacing w:line="240" w:lineRule="auto"/>
        <w:ind w:left="420"/>
      </w:pPr>
      <w:r>
        <w:rPr>
          <w:rFonts w:ascii="Times New Roman" w:hAnsi="Times New Roman"/>
          <w:szCs w:val="21"/>
        </w:rPr>
        <w:t>A．封建神学孕育了人文精神             B．黑死病使人们不再信仰基督教</w:t>
      </w:r>
    </w:p>
    <w:p>
      <w:pPr>
        <w:spacing w:line="240" w:lineRule="auto"/>
        <w:ind w:left="420"/>
      </w:pPr>
      <w:r>
        <w:rPr>
          <w:rFonts w:ascii="Times New Roman" w:hAnsi="Times New Roman"/>
          <w:szCs w:val="21"/>
        </w:rPr>
        <w:t>C．价值观念植根于社会现实             D．瘟疫肆虐使人们开始思考人生</w:t>
      </w:r>
    </w:p>
    <w:p>
      <w:pPr>
        <w:numPr>
          <w:ilvl w:val="0"/>
          <w:numId w:val="1"/>
        </w:numPr>
        <w:spacing w:line="240" w:lineRule="auto"/>
      </w:pPr>
      <w:r>
        <w:rPr>
          <w:rFonts w:ascii="Times New Roman" w:hAnsi="Times New Roman"/>
          <w:szCs w:val="21"/>
        </w:rPr>
        <w:t>以历史事件为素材的诗歌、散文特别是历史剧在16世纪的英国深受欢迎，如托马斯·马洛里的《亚瑟王之死》、莎士比亚的历史剧，这些作品中关于不列颠的神话起源被不断提及，这有助于</w:t>
      </w:r>
    </w:p>
    <w:p>
      <w:pPr>
        <w:spacing w:line="240" w:lineRule="auto"/>
        <w:ind w:left="420"/>
      </w:pPr>
      <w:r>
        <w:rPr>
          <w:rFonts w:ascii="Times New Roman" w:hAnsi="Times New Roman"/>
          <w:szCs w:val="21"/>
        </w:rPr>
        <w:t>A．民族国家的形成与发展               B．文学艺术的大众化</w:t>
      </w:r>
    </w:p>
    <w:p>
      <w:pPr>
        <w:spacing w:line="240" w:lineRule="auto"/>
        <w:ind w:left="420"/>
      </w:pPr>
      <w:r>
        <w:rPr>
          <w:rFonts w:ascii="Times New Roman" w:hAnsi="Times New Roman"/>
          <w:szCs w:val="21"/>
        </w:rPr>
        <w:t>C．摆脱罗马天主教的控制               D．代议制政治的发展</w:t>
      </w:r>
    </w:p>
    <w:p>
      <w:pPr>
        <w:numPr>
          <w:ilvl w:val="0"/>
          <w:numId w:val="1"/>
        </w:numPr>
        <w:spacing w:line="240" w:lineRule="auto"/>
      </w:pPr>
      <w:r>
        <w:rPr>
          <w:rFonts w:ascii="Times New Roman" w:hAnsi="Times New Roman"/>
          <w:szCs w:val="21"/>
        </w:rPr>
        <w:t>卢梭说：</w:t>
      </w:r>
      <w:r>
        <w:rPr>
          <w:rFonts w:hint="eastAsia" w:ascii="Times New Roman" w:hAnsi="Times New Roman"/>
          <w:szCs w:val="21"/>
          <w:lang w:eastAsia="zh-CN"/>
        </w:rPr>
        <w:t>“</w:t>
      </w:r>
      <w:r>
        <w:rPr>
          <w:rFonts w:ascii="Times New Roman" w:hAnsi="Times New Roman"/>
          <w:szCs w:val="21"/>
        </w:rPr>
        <w:t>就民主制这个名词的严格意义而言，真正的民主国从来就不曾有过，而且永远也不会有。</w:t>
      </w:r>
      <w:r>
        <w:rPr>
          <w:rFonts w:hint="eastAsia" w:ascii="Times New Roman" w:hAnsi="Times New Roman"/>
          <w:szCs w:val="21"/>
          <w:lang w:eastAsia="zh-CN"/>
        </w:rPr>
        <w:t>”“</w:t>
      </w:r>
      <w:r>
        <w:rPr>
          <w:rFonts w:ascii="Times New Roman" w:hAnsi="Times New Roman"/>
          <w:szCs w:val="21"/>
        </w:rPr>
        <w:t>如果有一种神明的人们，他们便可以用民主制来治理，但是那样一种十全十美的政府是不适于人类的。</w:t>
      </w:r>
      <w:r>
        <w:rPr>
          <w:rFonts w:hint="eastAsia" w:ascii="Times New Roman" w:hAnsi="Times New Roman"/>
          <w:szCs w:val="21"/>
          <w:lang w:eastAsia="zh-CN"/>
        </w:rPr>
        <w:t>”</w:t>
      </w:r>
      <w:r>
        <w:rPr>
          <w:rFonts w:ascii="Times New Roman" w:hAnsi="Times New Roman"/>
          <w:szCs w:val="21"/>
        </w:rPr>
        <w:t>卢梭这样说的原因是</w:t>
      </w:r>
    </w:p>
    <w:p>
      <w:pPr>
        <w:spacing w:line="240" w:lineRule="auto"/>
        <w:ind w:left="420"/>
      </w:pPr>
      <w:r>
        <w:rPr>
          <w:rFonts w:ascii="Times New Roman" w:hAnsi="Times New Roman"/>
          <w:szCs w:val="21"/>
        </w:rPr>
        <w:t>A．民主制不利于社会进步</w:t>
      </w:r>
    </w:p>
    <w:p>
      <w:pPr>
        <w:spacing w:line="240" w:lineRule="auto"/>
        <w:ind w:left="420"/>
      </w:pPr>
      <w:r>
        <w:rPr>
          <w:rFonts w:ascii="Times New Roman" w:hAnsi="Times New Roman"/>
          <w:szCs w:val="21"/>
        </w:rPr>
        <w:t>B．民主制下将无法创造出更加十全十美的政府</w:t>
      </w:r>
    </w:p>
    <w:p>
      <w:pPr>
        <w:spacing w:line="240" w:lineRule="auto"/>
        <w:ind w:left="420"/>
      </w:pPr>
      <w:r>
        <w:rPr>
          <w:rFonts w:ascii="Times New Roman" w:hAnsi="Times New Roman"/>
          <w:szCs w:val="21"/>
        </w:rPr>
        <w:t>C．民主制存在着许多弊端</w:t>
      </w:r>
    </w:p>
    <w:p>
      <w:pPr>
        <w:spacing w:line="240" w:lineRule="auto"/>
        <w:ind w:left="420"/>
      </w:pPr>
      <w:r>
        <w:rPr>
          <w:rFonts w:ascii="Times New Roman" w:hAnsi="Times New Roman"/>
          <w:szCs w:val="21"/>
        </w:rPr>
        <w:t>D．民主无法避免强制，无法保证少数人的利益</w:t>
      </w:r>
    </w:p>
    <w:p>
      <w:pPr>
        <w:numPr>
          <w:ilvl w:val="0"/>
          <w:numId w:val="1"/>
        </w:numPr>
        <w:spacing w:line="240" w:lineRule="auto"/>
      </w:pPr>
      <w:r>
        <w:rPr>
          <w:rFonts w:ascii="Times New Roman" w:hAnsi="Times New Roman"/>
          <w:szCs w:val="21"/>
        </w:rPr>
        <w:t>18世纪中后期的法国，“文化的权威不再是宗教宣扬的‘信仰’，而是科学揭示的‘自然’”。这一思想新变化</w:t>
      </w:r>
    </w:p>
    <w:p>
      <w:pPr>
        <w:spacing w:line="240" w:lineRule="auto"/>
        <w:ind w:left="420"/>
      </w:pPr>
      <w:r>
        <w:rPr>
          <w:rFonts w:ascii="Times New Roman" w:hAnsi="Times New Roman"/>
          <w:szCs w:val="21"/>
        </w:rPr>
        <w:t>A．动摇了封建专制理论基础            B．否定了宗教的社会作用</w:t>
      </w:r>
    </w:p>
    <w:p>
      <w:pPr>
        <w:spacing w:line="240" w:lineRule="auto"/>
        <w:ind w:left="420"/>
      </w:pPr>
      <w:r>
        <w:rPr>
          <w:rFonts w:ascii="Times New Roman" w:hAnsi="Times New Roman"/>
          <w:szCs w:val="21"/>
        </w:rPr>
        <w:t>C．导致第一次科技革命发生            D．推动了近代科学的产生</w:t>
      </w:r>
    </w:p>
    <w:p>
      <w:pPr>
        <w:pStyle w:val="8"/>
        <w:numPr>
          <w:ilvl w:val="0"/>
          <w:numId w:val="1"/>
        </w:numPr>
        <w:spacing w:line="240" w:lineRule="auto"/>
      </w:pPr>
      <w:r>
        <w:rPr>
          <w:rFonts w:hint="eastAsia"/>
        </w:rPr>
        <w:t>1714年詹姆士一</w:t>
      </w:r>
      <w:r>
        <w:rPr>
          <w:rFonts w:hint="eastAsia"/>
          <w:lang w:eastAsia="zh-CN"/>
        </w:rPr>
        <w:t>世</w:t>
      </w:r>
      <w:r>
        <w:rPr>
          <w:rFonts w:hint="eastAsia"/>
        </w:rPr>
        <w:t>孙女索菲亚的儿子汉诺威选帝侯乔治来到英国继承王位，是为乔治一世。英国迎来了近代资产阶级议会制的巩固和初步发展。“初步发展”体现在</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责任内阁制度逐渐形成             </w:t>
      </w:r>
      <w:r>
        <w:rPr>
          <w:rFonts w:hint="eastAsia" w:ascii="Times New Roman" w:hAnsi="Times New Roman" w:eastAsia="宋体"/>
          <w:spacing w:val="25"/>
        </w:rPr>
        <w:t>B．</w:t>
      </w:r>
      <w:r>
        <w:rPr>
          <w:rFonts w:hint="eastAsia" w:ascii="Times New Roman" w:hAnsi="Times New Roman" w:eastAsia="宋体"/>
        </w:rPr>
        <w:t>议会成为英国国家权力中心</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英国国王世袭制度改变             </w:t>
      </w:r>
      <w:r>
        <w:rPr>
          <w:rFonts w:hint="eastAsia" w:ascii="Times New Roman" w:hAnsi="Times New Roman" w:eastAsia="宋体"/>
          <w:spacing w:val="25"/>
        </w:rPr>
        <w:t>D．</w:t>
      </w:r>
      <w:r>
        <w:rPr>
          <w:rFonts w:hint="eastAsia" w:ascii="Times New Roman" w:hAnsi="Times New Roman" w:eastAsia="宋体"/>
        </w:rPr>
        <w:t>工业资产阶级大量进入议会</w:t>
      </w:r>
    </w:p>
    <w:p>
      <w:pPr>
        <w:pStyle w:val="8"/>
        <w:numPr>
          <w:ilvl w:val="0"/>
          <w:numId w:val="1"/>
        </w:numPr>
        <w:spacing w:line="240" w:lineRule="auto"/>
      </w:pPr>
      <w:r>
        <w:rPr>
          <w:rFonts w:hint="eastAsia"/>
        </w:rPr>
        <w:t>不同于中国“蓝天白云”的汽车牌照，美国的汽车牌照可谓“色彩纷呈五花八门”，一般每个州的汽车牌照都会有自己的特色，各州牌照的设计并无统一的规则。这从侧面反映了美国</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文化的多元包容                   </w:t>
      </w:r>
      <w:r>
        <w:rPr>
          <w:rFonts w:hint="eastAsia" w:ascii="Times New Roman" w:hAnsi="Times New Roman" w:eastAsia="宋体"/>
          <w:spacing w:val="25"/>
        </w:rPr>
        <w:t>B．</w:t>
      </w:r>
      <w:r>
        <w:rPr>
          <w:rFonts w:hint="eastAsia" w:ascii="Times New Roman" w:hAnsi="Times New Roman" w:eastAsia="宋体"/>
        </w:rPr>
        <w:t>州权主义的盛行</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国家结构的特点                   </w:t>
      </w:r>
      <w:r>
        <w:rPr>
          <w:rFonts w:hint="eastAsia" w:ascii="Times New Roman" w:hAnsi="Times New Roman" w:eastAsia="宋体"/>
          <w:spacing w:val="25"/>
        </w:rPr>
        <w:t>D．</w:t>
      </w:r>
      <w:r>
        <w:rPr>
          <w:rFonts w:hint="eastAsia" w:ascii="Times New Roman" w:hAnsi="Times New Roman" w:eastAsia="宋体"/>
        </w:rPr>
        <w:t>地方治理的低效</w:t>
      </w:r>
    </w:p>
    <w:p>
      <w:pPr>
        <w:pStyle w:val="8"/>
        <w:numPr>
          <w:ilvl w:val="0"/>
          <w:numId w:val="1"/>
        </w:numPr>
        <w:spacing w:line="240" w:lineRule="auto"/>
      </w:pPr>
      <w:r>
        <w:rPr>
          <w:rFonts w:hint="eastAsia"/>
        </w:rPr>
        <w:t>有学者指出，19世纪后期的德国，“不管人民好恶与否，表述怎样，以服从为特点的这种精神始终贯穿于普鲁士国家的发展过程之中”，从而要求“臣民必须绝对服从这位‘受命于天’的‘公仆’的摆布”。这反映出当时德国</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未能突破旧体制的束缚             </w:t>
      </w:r>
      <w:r>
        <w:rPr>
          <w:rFonts w:hint="eastAsia" w:ascii="Times New Roman" w:hAnsi="Times New Roman" w:eastAsia="宋体"/>
          <w:spacing w:val="25"/>
        </w:rPr>
        <w:t>B．</w:t>
      </w:r>
      <w:r>
        <w:rPr>
          <w:rFonts w:hint="eastAsia" w:ascii="Times New Roman" w:hAnsi="Times New Roman" w:eastAsia="宋体"/>
        </w:rPr>
        <w:t>宪政思想影响体制构建</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强调君权来源的神秘性             </w:t>
      </w:r>
      <w:r>
        <w:rPr>
          <w:rFonts w:hint="eastAsia" w:ascii="Times New Roman" w:hAnsi="Times New Roman" w:eastAsia="宋体"/>
          <w:spacing w:val="25"/>
        </w:rPr>
        <w:t>D．</w:t>
      </w:r>
      <w:r>
        <w:rPr>
          <w:rFonts w:hint="eastAsia" w:ascii="Times New Roman" w:hAnsi="Times New Roman" w:eastAsia="宋体"/>
        </w:rPr>
        <w:t>注重对政治权威的维护</w:t>
      </w:r>
    </w:p>
    <w:p>
      <w:pPr>
        <w:pStyle w:val="8"/>
        <w:numPr>
          <w:ilvl w:val="0"/>
          <w:numId w:val="1"/>
        </w:numPr>
        <w:spacing w:line="240" w:lineRule="auto"/>
      </w:pPr>
      <w:r>
        <w:rPr>
          <w:rFonts w:hint="eastAsia"/>
        </w:rPr>
        <w:t>1870年、1913年主要资本主义国家在世界贸易中的占比（注：德国为1872年数据），上表内容反映了</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185"/>
        <w:gridCol w:w="1185"/>
        <w:gridCol w:w="1185"/>
        <w:gridCol w:w="1185"/>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185" w:type="dxa"/>
            <w:tcMar>
              <w:left w:w="108" w:type="dxa"/>
              <w:right w:w="108" w:type="dxa"/>
            </w:tcMar>
          </w:tcPr>
          <w:p>
            <w:pPr>
              <w:spacing w:line="240" w:lineRule="auto"/>
              <w:jc w:val="center"/>
            </w:pPr>
            <w:r>
              <w:rPr>
                <w:rFonts w:hint="eastAsia" w:ascii="Times New Roman" w:hAnsi="Times New Roman" w:eastAsia="楷体_GB2312"/>
              </w:rPr>
              <w:t>年份</w:t>
            </w:r>
          </w:p>
        </w:tc>
        <w:tc>
          <w:tcPr>
            <w:tcW w:w="1185" w:type="dxa"/>
            <w:tcMar>
              <w:left w:w="108" w:type="dxa"/>
              <w:right w:w="108" w:type="dxa"/>
            </w:tcMar>
          </w:tcPr>
          <w:p>
            <w:pPr>
              <w:spacing w:line="240" w:lineRule="auto"/>
              <w:jc w:val="center"/>
            </w:pPr>
            <w:r>
              <w:rPr>
                <w:rFonts w:hint="eastAsia" w:ascii="Times New Roman" w:hAnsi="Times New Roman" w:eastAsia="楷体_GB2312"/>
              </w:rPr>
              <w:t>英国</w:t>
            </w:r>
          </w:p>
        </w:tc>
        <w:tc>
          <w:tcPr>
            <w:tcW w:w="1185" w:type="dxa"/>
            <w:tcMar>
              <w:left w:w="108" w:type="dxa"/>
              <w:right w:w="108" w:type="dxa"/>
            </w:tcMar>
          </w:tcPr>
          <w:p>
            <w:pPr>
              <w:spacing w:line="240" w:lineRule="auto"/>
              <w:jc w:val="center"/>
            </w:pPr>
            <w:r>
              <w:rPr>
                <w:rFonts w:hint="eastAsia" w:ascii="Times New Roman" w:hAnsi="Times New Roman" w:eastAsia="楷体_GB2312"/>
              </w:rPr>
              <w:t>美国</w:t>
            </w:r>
          </w:p>
        </w:tc>
        <w:tc>
          <w:tcPr>
            <w:tcW w:w="1185" w:type="dxa"/>
            <w:tcMar>
              <w:left w:w="108" w:type="dxa"/>
              <w:right w:w="108" w:type="dxa"/>
            </w:tcMar>
          </w:tcPr>
          <w:p>
            <w:pPr>
              <w:spacing w:line="240" w:lineRule="auto"/>
              <w:jc w:val="center"/>
            </w:pPr>
            <w:r>
              <w:rPr>
                <w:rFonts w:hint="eastAsia" w:ascii="Times New Roman" w:hAnsi="Times New Roman" w:eastAsia="楷体_GB2312"/>
              </w:rPr>
              <w:t>德国</w:t>
            </w:r>
          </w:p>
        </w:tc>
        <w:tc>
          <w:tcPr>
            <w:tcW w:w="1185" w:type="dxa"/>
            <w:tcMar>
              <w:left w:w="108" w:type="dxa"/>
              <w:right w:w="108" w:type="dxa"/>
            </w:tcMar>
          </w:tcPr>
          <w:p>
            <w:pPr>
              <w:spacing w:line="240" w:lineRule="auto"/>
              <w:jc w:val="center"/>
            </w:pPr>
            <w:r>
              <w:rPr>
                <w:rFonts w:hint="eastAsia" w:ascii="Times New Roman" w:hAnsi="Times New Roman" w:eastAsia="楷体_GB2312"/>
              </w:rPr>
              <w:t>法国</w:t>
            </w:r>
          </w:p>
        </w:tc>
        <w:tc>
          <w:tcPr>
            <w:tcW w:w="1185" w:type="dxa"/>
            <w:tcMar>
              <w:left w:w="108" w:type="dxa"/>
              <w:right w:w="108" w:type="dxa"/>
            </w:tcMar>
          </w:tcPr>
          <w:p>
            <w:pPr>
              <w:spacing w:line="240" w:lineRule="auto"/>
              <w:jc w:val="center"/>
            </w:pPr>
            <w:r>
              <w:rPr>
                <w:rFonts w:hint="eastAsia" w:ascii="Times New Roman" w:hAnsi="Times New Roman" w:eastAsia="楷体_GB2312"/>
              </w:rPr>
              <w:t>俄国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85" w:type="dxa"/>
            <w:tcMar>
              <w:left w:w="108" w:type="dxa"/>
              <w:right w:w="108" w:type="dxa"/>
            </w:tcMar>
          </w:tcPr>
          <w:p>
            <w:pPr>
              <w:spacing w:line="240" w:lineRule="auto"/>
              <w:jc w:val="center"/>
            </w:pPr>
            <w:r>
              <w:rPr>
                <w:rFonts w:hint="eastAsia" w:ascii="Times New Roman" w:hAnsi="Times New Roman" w:eastAsia="楷体_GB2312"/>
              </w:rPr>
              <w:t>1870年</w:t>
            </w:r>
          </w:p>
        </w:tc>
        <w:tc>
          <w:tcPr>
            <w:tcW w:w="1185" w:type="dxa"/>
            <w:tcMar>
              <w:left w:w="108" w:type="dxa"/>
              <w:right w:w="108" w:type="dxa"/>
            </w:tcMar>
          </w:tcPr>
          <w:p>
            <w:pPr>
              <w:spacing w:line="240" w:lineRule="auto"/>
              <w:jc w:val="center"/>
            </w:pPr>
            <w:r>
              <w:rPr>
                <w:rFonts w:hint="eastAsia" w:ascii="Times New Roman" w:hAnsi="Times New Roman" w:eastAsia="楷体_GB2312"/>
              </w:rPr>
              <w:t>22%</w:t>
            </w:r>
          </w:p>
        </w:tc>
        <w:tc>
          <w:tcPr>
            <w:tcW w:w="1185" w:type="dxa"/>
            <w:tcMar>
              <w:left w:w="108" w:type="dxa"/>
              <w:right w:w="108" w:type="dxa"/>
            </w:tcMar>
          </w:tcPr>
          <w:p>
            <w:pPr>
              <w:spacing w:line="240" w:lineRule="auto"/>
              <w:jc w:val="center"/>
            </w:pPr>
            <w:r>
              <w:rPr>
                <w:rFonts w:hint="eastAsia" w:ascii="Times New Roman" w:hAnsi="Times New Roman" w:eastAsia="楷体_GB2312"/>
              </w:rPr>
              <w:t>8%</w:t>
            </w:r>
          </w:p>
        </w:tc>
        <w:tc>
          <w:tcPr>
            <w:tcW w:w="1185" w:type="dxa"/>
            <w:tcMar>
              <w:left w:w="108" w:type="dxa"/>
              <w:right w:w="108" w:type="dxa"/>
            </w:tcMar>
          </w:tcPr>
          <w:p>
            <w:pPr>
              <w:spacing w:line="240" w:lineRule="auto"/>
              <w:jc w:val="center"/>
            </w:pPr>
            <w:r>
              <w:rPr>
                <w:rFonts w:hint="eastAsia" w:ascii="Times New Roman" w:hAnsi="Times New Roman" w:eastAsia="楷体_GB2312"/>
              </w:rPr>
              <w:t>13%</w:t>
            </w:r>
          </w:p>
        </w:tc>
        <w:tc>
          <w:tcPr>
            <w:tcW w:w="1185" w:type="dxa"/>
            <w:tcMar>
              <w:left w:w="108" w:type="dxa"/>
              <w:right w:w="108" w:type="dxa"/>
            </w:tcMar>
          </w:tcPr>
          <w:p>
            <w:pPr>
              <w:spacing w:line="240" w:lineRule="auto"/>
              <w:jc w:val="center"/>
            </w:pPr>
            <w:r>
              <w:rPr>
                <w:rFonts w:hint="eastAsia" w:ascii="Times New Roman" w:hAnsi="Times New Roman" w:eastAsia="楷体_GB2312"/>
              </w:rPr>
              <w:t>10%</w:t>
            </w:r>
          </w:p>
        </w:tc>
        <w:tc>
          <w:tcPr>
            <w:tcW w:w="1185" w:type="dxa"/>
            <w:tcMar>
              <w:left w:w="108" w:type="dxa"/>
              <w:right w:w="108" w:type="dxa"/>
            </w:tcMar>
          </w:tcPr>
          <w:p>
            <w:pPr>
              <w:spacing w:line="240" w:lineRule="auto"/>
              <w:jc w:val="center"/>
            </w:pPr>
            <w:r>
              <w:rPr>
                <w:rFonts w:hint="eastAsia" w:ascii="Times New Roman" w:hAnsi="Times New Roman" w:eastAsia="楷体_GB231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185" w:type="dxa"/>
            <w:tcMar>
              <w:left w:w="108" w:type="dxa"/>
              <w:right w:w="108" w:type="dxa"/>
            </w:tcMar>
          </w:tcPr>
          <w:p>
            <w:pPr>
              <w:spacing w:line="240" w:lineRule="auto"/>
              <w:jc w:val="center"/>
            </w:pPr>
            <w:r>
              <w:rPr>
                <w:rFonts w:hint="eastAsia" w:ascii="Times New Roman" w:hAnsi="Times New Roman" w:eastAsia="楷体_GB2312"/>
              </w:rPr>
              <w:t>1913年</w:t>
            </w:r>
          </w:p>
        </w:tc>
        <w:tc>
          <w:tcPr>
            <w:tcW w:w="1185" w:type="dxa"/>
            <w:tcMar>
              <w:left w:w="108" w:type="dxa"/>
              <w:right w:w="108" w:type="dxa"/>
            </w:tcMar>
          </w:tcPr>
          <w:p>
            <w:pPr>
              <w:spacing w:line="240" w:lineRule="auto"/>
              <w:jc w:val="center"/>
            </w:pPr>
            <w:r>
              <w:rPr>
                <w:rFonts w:hint="eastAsia" w:ascii="Times New Roman" w:hAnsi="Times New Roman" w:eastAsia="楷体_GB2312"/>
              </w:rPr>
              <w:t>15%</w:t>
            </w:r>
          </w:p>
        </w:tc>
        <w:tc>
          <w:tcPr>
            <w:tcW w:w="1185" w:type="dxa"/>
            <w:tcMar>
              <w:left w:w="108" w:type="dxa"/>
              <w:right w:w="108" w:type="dxa"/>
            </w:tcMar>
          </w:tcPr>
          <w:p>
            <w:pPr>
              <w:spacing w:line="240" w:lineRule="auto"/>
              <w:jc w:val="center"/>
            </w:pPr>
            <w:r>
              <w:rPr>
                <w:rFonts w:hint="eastAsia" w:ascii="Times New Roman" w:hAnsi="Times New Roman" w:eastAsia="楷体_GB2312"/>
              </w:rPr>
              <w:t>11%</w:t>
            </w:r>
          </w:p>
        </w:tc>
        <w:tc>
          <w:tcPr>
            <w:tcW w:w="1185" w:type="dxa"/>
            <w:tcMar>
              <w:left w:w="108" w:type="dxa"/>
              <w:right w:w="108" w:type="dxa"/>
            </w:tcMar>
          </w:tcPr>
          <w:p>
            <w:pPr>
              <w:spacing w:line="240" w:lineRule="auto"/>
              <w:jc w:val="center"/>
            </w:pPr>
            <w:r>
              <w:rPr>
                <w:rFonts w:hint="eastAsia" w:ascii="Times New Roman" w:hAnsi="Times New Roman" w:eastAsia="楷体_GB2312"/>
              </w:rPr>
              <w:t>13%</w:t>
            </w:r>
          </w:p>
        </w:tc>
        <w:tc>
          <w:tcPr>
            <w:tcW w:w="1185" w:type="dxa"/>
            <w:tcMar>
              <w:left w:w="108" w:type="dxa"/>
              <w:right w:w="108" w:type="dxa"/>
            </w:tcMar>
          </w:tcPr>
          <w:p>
            <w:pPr>
              <w:spacing w:line="240" w:lineRule="auto"/>
              <w:jc w:val="center"/>
            </w:pPr>
            <w:r>
              <w:rPr>
                <w:rFonts w:hint="eastAsia" w:ascii="Times New Roman" w:hAnsi="Times New Roman" w:eastAsia="楷体_GB2312"/>
              </w:rPr>
              <w:t>8%</w:t>
            </w:r>
          </w:p>
        </w:tc>
        <w:tc>
          <w:tcPr>
            <w:tcW w:w="1185" w:type="dxa"/>
            <w:tcMar>
              <w:left w:w="108" w:type="dxa"/>
              <w:right w:w="108" w:type="dxa"/>
            </w:tcMar>
          </w:tcPr>
          <w:p>
            <w:pPr>
              <w:spacing w:line="240" w:lineRule="auto"/>
              <w:jc w:val="center"/>
            </w:pPr>
            <w:r>
              <w:rPr>
                <w:rFonts w:hint="eastAsia" w:ascii="Times New Roman" w:hAnsi="Times New Roman" w:eastAsia="楷体_GB2312"/>
              </w:rPr>
              <w:t>4%</w:t>
            </w:r>
          </w:p>
        </w:tc>
      </w:tr>
    </w:tbl>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英国丧失世界经济霸权地位         </w:t>
      </w:r>
      <w:r>
        <w:rPr>
          <w:rFonts w:hint="eastAsia" w:ascii="Times New Roman" w:hAnsi="Times New Roman" w:eastAsia="宋体"/>
          <w:spacing w:val="25"/>
        </w:rPr>
        <w:t>B．</w:t>
      </w:r>
      <w:r>
        <w:rPr>
          <w:rFonts w:hint="eastAsia" w:ascii="Times New Roman" w:hAnsi="Times New Roman" w:eastAsia="宋体"/>
        </w:rPr>
        <w:t>世界贸易形成多中心的格局</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德国的统一促进了贸易发展         </w:t>
      </w:r>
      <w:r>
        <w:rPr>
          <w:rFonts w:hint="eastAsia" w:ascii="Times New Roman" w:hAnsi="Times New Roman" w:eastAsia="宋体"/>
          <w:spacing w:val="25"/>
        </w:rPr>
        <w:t>D．</w:t>
      </w:r>
      <w:r>
        <w:rPr>
          <w:rFonts w:hint="eastAsia" w:ascii="Times New Roman" w:hAnsi="Times New Roman" w:eastAsia="宋体"/>
        </w:rPr>
        <w:t>资本主义世界市场最终形成</w:t>
      </w:r>
    </w:p>
    <w:p>
      <w:pPr>
        <w:pStyle w:val="8"/>
        <w:numPr>
          <w:ilvl w:val="0"/>
          <w:numId w:val="1"/>
        </w:numPr>
        <w:spacing w:line="240" w:lineRule="auto"/>
      </w:pPr>
      <w:r>
        <w:rPr>
          <w:rFonts w:hint="eastAsia"/>
        </w:rPr>
        <w:t>经济民族主义类似于重商主义，指通过政府政策的形式对进口商品建立贸易壁垒，并施加各种各样的保护主义政策以保护其国内产业。美国在20世纪30年代所采取的措施中，具有经济民族主义色彩的是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调整农业，扭转危局               </w:t>
      </w:r>
      <w:r>
        <w:rPr>
          <w:rFonts w:hint="eastAsia" w:ascii="Times New Roman" w:hAnsi="Times New Roman" w:eastAsia="宋体"/>
          <w:spacing w:val="25"/>
        </w:rPr>
        <w:t>B．</w:t>
      </w:r>
      <w:r>
        <w:rPr>
          <w:rFonts w:hint="eastAsia" w:ascii="Times New Roman" w:hAnsi="Times New Roman" w:eastAsia="宋体"/>
        </w:rPr>
        <w:t>美元贬值，刺激出口</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以工代赈，扩大内需               </w:t>
      </w:r>
      <w:r>
        <w:rPr>
          <w:rFonts w:hint="eastAsia" w:ascii="Times New Roman" w:hAnsi="Times New Roman" w:eastAsia="宋体"/>
          <w:spacing w:val="25"/>
        </w:rPr>
        <w:t>D．</w:t>
      </w:r>
      <w:r>
        <w:rPr>
          <w:rFonts w:hint="eastAsia" w:ascii="Times New Roman" w:hAnsi="Times New Roman" w:eastAsia="宋体"/>
        </w:rPr>
        <w:t>市场调节，自由放任</w:t>
      </w:r>
    </w:p>
    <w:p>
      <w:pPr>
        <w:pStyle w:val="8"/>
        <w:numPr>
          <w:ilvl w:val="0"/>
          <w:numId w:val="1"/>
        </w:numPr>
        <w:spacing w:line="240" w:lineRule="auto"/>
      </w:pPr>
      <w:r>
        <w:rPr>
          <w:rFonts w:hint="eastAsia"/>
        </w:rPr>
        <w:t>任期11年的玛格丽特·撒切尔夫人对英国和世界产生了深远的影响，任职英国首相期间，撒切尔夫人一直把推动英国进行根本性改革当成自己的职责，她尤其希望扭转英国走向衰退的局势。以下史实属于其政策的</w:t>
      </w:r>
      <w:r>
        <w:rPr>
          <w:rFonts w:hint="eastAsia"/>
          <w:lang w:eastAsia="zh-CN"/>
        </w:rPr>
        <w:t>是</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采用计划经济的方式               </w:t>
      </w:r>
      <w:r>
        <w:rPr>
          <w:rFonts w:hint="eastAsia" w:ascii="Times New Roman" w:hAnsi="Times New Roman" w:eastAsia="宋体"/>
          <w:spacing w:val="25"/>
        </w:rPr>
        <w:t>B．</w:t>
      </w:r>
      <w:r>
        <w:rPr>
          <w:rFonts w:hint="eastAsia" w:ascii="Times New Roman" w:hAnsi="Times New Roman" w:eastAsia="宋体"/>
        </w:rPr>
        <w:t>改行货币主义政策</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掀起国有化浪潮                   </w:t>
      </w:r>
      <w:r>
        <w:rPr>
          <w:rFonts w:hint="eastAsia" w:ascii="Times New Roman" w:hAnsi="Times New Roman" w:eastAsia="宋体"/>
          <w:spacing w:val="25"/>
        </w:rPr>
        <w:t>D．</w:t>
      </w:r>
      <w:r>
        <w:rPr>
          <w:rFonts w:hint="eastAsia" w:ascii="Times New Roman" w:hAnsi="Times New Roman" w:eastAsia="宋体"/>
        </w:rPr>
        <w:t>实行“福利国家”政策</w:t>
      </w:r>
    </w:p>
    <w:p>
      <w:pPr>
        <w:pStyle w:val="8"/>
        <w:numPr>
          <w:ilvl w:val="0"/>
          <w:numId w:val="1"/>
        </w:numPr>
        <w:spacing w:line="240" w:lineRule="auto"/>
      </w:pPr>
      <w:r>
        <w:rPr>
          <w:rFonts w:hint="eastAsia"/>
        </w:rPr>
        <w:t>1969年勃兰特出任联邦德国总理后，开始大力推行与苏联、东欧国家“缓和”和“合作”的“新东方政策”，该政策的思想精髓有两个方面：一是通过接近实现转变，二是在两个德国和东西方关系上积累“小步子”的策略。这一政策</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加剧了美苏冷战对峙               </w:t>
      </w:r>
      <w:r>
        <w:rPr>
          <w:rFonts w:hint="eastAsia" w:ascii="Times New Roman" w:hAnsi="Times New Roman" w:eastAsia="宋体"/>
          <w:spacing w:val="25"/>
        </w:rPr>
        <w:t>B．</w:t>
      </w:r>
      <w:r>
        <w:rPr>
          <w:rFonts w:hint="eastAsia" w:ascii="Times New Roman" w:hAnsi="Times New Roman" w:eastAsia="宋体"/>
        </w:rPr>
        <w:t>推动了欧洲一体化进程</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提高了西德国际地位               </w:t>
      </w:r>
      <w:r>
        <w:rPr>
          <w:rFonts w:hint="eastAsia" w:ascii="Times New Roman" w:hAnsi="Times New Roman" w:eastAsia="宋体"/>
          <w:spacing w:val="25"/>
        </w:rPr>
        <w:t>D．</w:t>
      </w:r>
      <w:r>
        <w:rPr>
          <w:rFonts w:hint="eastAsia" w:ascii="Times New Roman" w:hAnsi="Times New Roman" w:eastAsia="宋体"/>
        </w:rPr>
        <w:t>使世界格局开始多极化</w:t>
      </w:r>
    </w:p>
    <w:p>
      <w:pPr>
        <w:pStyle w:val="8"/>
        <w:numPr>
          <w:ilvl w:val="0"/>
          <w:numId w:val="1"/>
        </w:numPr>
        <w:spacing w:line="240" w:lineRule="auto"/>
      </w:pPr>
      <w:r>
        <w:rPr>
          <w:rFonts w:hint="eastAsia"/>
        </w:rPr>
        <w:t>如图为20世纪90年代美国信息产业的民间投资年均增长率变化示意图。据此可知，这一时期美国</w:t>
      </w:r>
    </w:p>
    <w:p>
      <w:pPr>
        <w:pStyle w:val="8"/>
        <w:spacing w:line="240" w:lineRule="auto"/>
        <w:ind w:left="525"/>
        <w:jc w:val="center"/>
      </w:pPr>
      <w:r>
        <w:rPr>
          <w:rFonts w:hint="eastAsia"/>
        </w:rPr>
        <w:drawing>
          <wp:inline distT="0" distB="0" distL="0" distR="0">
            <wp:extent cx="2837815" cy="1174115"/>
            <wp:effectExtent l="0" t="0" r="6985" b="6985"/>
            <wp:docPr id="5" name="../Upload/image/202010300449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pload/image/202010300449301.jpg"/>
                    <pic:cNvPicPr>
                      <a:picLocks noChangeAspect="1" noChangeArrowheads="1"/>
                    </pic:cNvPicPr>
                  </pic:nvPicPr>
                  <pic:blipFill>
                    <a:blip r:embed="rId5"/>
                    <a:srcRect/>
                    <a:stretch>
                      <a:fillRect/>
                    </a:stretch>
                  </pic:blipFill>
                  <pic:spPr>
                    <a:xfrm>
                      <a:off x="0" y="0"/>
                      <a:ext cx="2837815" cy="1174115"/>
                    </a:xfrm>
                    <a:prstGeom prst="rect">
                      <a:avLst/>
                    </a:prstGeom>
                  </pic:spPr>
                </pic:pic>
              </a:graphicData>
            </a:graphic>
          </wp:inline>
        </w:drawing>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延续了罗斯福的经济政策           </w:t>
      </w:r>
      <w:r>
        <w:rPr>
          <w:rFonts w:hint="eastAsia" w:ascii="Times New Roman" w:hAnsi="Times New Roman" w:eastAsia="宋体"/>
          <w:spacing w:val="25"/>
        </w:rPr>
        <w:t>B．</w:t>
      </w:r>
      <w:r>
        <w:rPr>
          <w:rFonts w:hint="eastAsia" w:ascii="Times New Roman" w:hAnsi="Times New Roman" w:eastAsia="宋体"/>
        </w:rPr>
        <w:t>削弱了国家垄断资本主义</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加速了国内产业结构调整           </w:t>
      </w:r>
      <w:r>
        <w:rPr>
          <w:rFonts w:hint="eastAsia" w:ascii="Times New Roman" w:hAnsi="Times New Roman" w:eastAsia="宋体"/>
          <w:spacing w:val="25"/>
        </w:rPr>
        <w:t>D．</w:t>
      </w:r>
      <w:r>
        <w:rPr>
          <w:rFonts w:hint="eastAsia" w:ascii="Times New Roman" w:hAnsi="Times New Roman" w:eastAsia="宋体"/>
        </w:rPr>
        <w:t>实现了国有企业的私有化</w:t>
      </w:r>
    </w:p>
    <w:p>
      <w:pPr>
        <w:pStyle w:val="8"/>
        <w:numPr>
          <w:ilvl w:val="0"/>
          <w:numId w:val="1"/>
        </w:numPr>
        <w:spacing w:line="240" w:lineRule="auto"/>
      </w:pPr>
      <w:r>
        <w:rPr>
          <w:rFonts w:hint="eastAsia"/>
        </w:rPr>
        <w:t>进入21世纪后，随着发展中国家群体性崛起，新兴国家正从国际权力的边缘走向中心，从主流国际体系的外围走向内部，成为国际秩序不可或缺的力量。这说明</w:t>
      </w:r>
    </w:p>
    <w:p>
      <w:pPr>
        <w:pStyle w:val="9"/>
        <w:autoSpaceDN w:val="0"/>
        <w:spacing w:line="240" w:lineRule="auto"/>
        <w:ind w:left="525"/>
      </w:pPr>
      <w:r>
        <w:rPr>
          <w:rFonts w:hint="eastAsia" w:ascii="Times New Roman" w:hAnsi="Times New Roman" w:eastAsia="宋体"/>
          <w:spacing w:val="25"/>
        </w:rPr>
        <w:t>A．</w:t>
      </w:r>
      <w:r>
        <w:rPr>
          <w:rFonts w:hint="eastAsia" w:ascii="Times New Roman" w:hAnsi="Times New Roman" w:eastAsia="宋体"/>
        </w:rPr>
        <w:t xml:space="preserve">新兴国家开始主导国际事务         </w:t>
      </w:r>
      <w:r>
        <w:rPr>
          <w:rFonts w:hint="eastAsia" w:ascii="Times New Roman" w:hAnsi="Times New Roman" w:eastAsia="宋体"/>
          <w:spacing w:val="25"/>
        </w:rPr>
        <w:t>B．</w:t>
      </w:r>
      <w:r>
        <w:rPr>
          <w:rFonts w:hint="eastAsia" w:ascii="Times New Roman" w:hAnsi="Times New Roman" w:eastAsia="宋体"/>
        </w:rPr>
        <w:t>国际新秩序已经基本形成</w:t>
      </w:r>
    </w:p>
    <w:p>
      <w:pPr>
        <w:pStyle w:val="9"/>
        <w:autoSpaceDN w:val="0"/>
        <w:spacing w:line="240" w:lineRule="auto"/>
        <w:ind w:left="525"/>
      </w:pPr>
      <w:r>
        <w:rPr>
          <w:rFonts w:hint="eastAsia" w:ascii="Times New Roman" w:hAnsi="Times New Roman" w:eastAsia="宋体"/>
          <w:spacing w:val="25"/>
        </w:rPr>
        <w:t>C．</w:t>
      </w:r>
      <w:r>
        <w:rPr>
          <w:rFonts w:hint="eastAsia" w:ascii="Times New Roman" w:hAnsi="Times New Roman" w:eastAsia="宋体"/>
        </w:rPr>
        <w:t xml:space="preserve">美国单极霸权地位日益削弱         </w:t>
      </w:r>
      <w:r>
        <w:rPr>
          <w:rFonts w:hint="eastAsia" w:ascii="Times New Roman" w:hAnsi="Times New Roman" w:eastAsia="宋体"/>
          <w:spacing w:val="25"/>
        </w:rPr>
        <w:t>D．</w:t>
      </w:r>
      <w:r>
        <w:rPr>
          <w:rFonts w:hint="eastAsia" w:ascii="Times New Roman" w:hAnsi="Times New Roman" w:eastAsia="宋体"/>
        </w:rPr>
        <w:t>世界格局多极化趋势加强</w:t>
      </w:r>
    </w:p>
    <w:p>
      <w:pPr>
        <w:spacing w:line="24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rPr>
        <w:t>二、非选择题</w:t>
      </w:r>
      <w:r>
        <w:rPr>
          <w:rFonts w:hint="eastAsia" w:asciiTheme="majorEastAsia" w:hAnsiTheme="majorEastAsia" w:eastAsiaTheme="majorEastAsia" w:cstheme="majorEastAsia"/>
          <w:sz w:val="24"/>
          <w:szCs w:val="24"/>
        </w:rPr>
        <w:t>（共52分）</w:t>
      </w:r>
    </w:p>
    <w:p>
      <w:pPr>
        <w:spacing w:line="240" w:lineRule="auto"/>
        <w:jc w:val="left"/>
        <w:textAlignment w:val="center"/>
        <w:rPr>
          <w:rFonts w:ascii="宋体" w:hAnsi="宋体" w:cs="宋体"/>
        </w:rPr>
      </w:pPr>
      <w:r>
        <w:rPr>
          <w:rFonts w:hint="eastAsia"/>
        </w:rPr>
        <w:t>49</w:t>
      </w:r>
      <w:r>
        <w:t>．</w:t>
      </w:r>
      <w:r>
        <w:rPr>
          <w:rFonts w:ascii="宋体" w:hAnsi="宋体" w:cs="宋体"/>
        </w:rPr>
        <w:t>阅读材料，完成下列要求。</w:t>
      </w:r>
      <w:r>
        <w:rPr>
          <w:rFonts w:hint="eastAsia" w:ascii="宋体" w:hAnsi="宋体" w:cs="宋体"/>
        </w:rPr>
        <w:t>（25分）</w:t>
      </w:r>
    </w:p>
    <w:p>
      <w:pPr>
        <w:adjustRightInd w:val="0"/>
        <w:snapToGrid w:val="0"/>
        <w:spacing w:line="240" w:lineRule="auto"/>
        <w:ind w:firstLine="420" w:firstLineChars="200"/>
        <w:jc w:val="left"/>
        <w:textAlignment w:val="center"/>
        <w:rPr>
          <w:rFonts w:hint="eastAsia" w:ascii="楷体" w:hAnsi="楷体" w:eastAsia="楷体" w:cs="楷体"/>
          <w:color w:val="auto"/>
          <w:szCs w:val="21"/>
        </w:rPr>
      </w:pPr>
      <w:r>
        <w:rPr>
          <w:rFonts w:hint="eastAsia" w:ascii="楷体" w:hAnsi="楷体" w:eastAsia="楷体" w:cs="楷体"/>
          <w:color w:val="auto"/>
          <w:szCs w:val="21"/>
        </w:rPr>
        <w:t>材料一  中国的君子文化博大精深，影响深远。“君子”初始含义是“君之子”，后引申为“贵族男子”和“统治者”。孔子是实现“君子”含义由“位”至“德”转化的关键人物。孔子说：“君子义以为质，礼以行之，逊以出之，信以成之。”《礼记》中提出“修身、齐家、治国、平天下”，参与治国被认为是君子成功的一个重要标识。古代君子严格遵守君臣、父子、夫妇人伦大道。《易经》中的“天行健，君子以自强不息”，强调自强是君子的内在特点。战国以后，“君子”的词义严格在道德层面稳定下来，忽视了出身、社会阶层和财产等因素，成为仁人志士政治实践、文化追求和道德践履的力量源泉。</w:t>
      </w:r>
    </w:p>
    <w:p>
      <w:pPr>
        <w:adjustRightInd w:val="0"/>
        <w:snapToGrid w:val="0"/>
        <w:spacing w:line="240" w:lineRule="auto"/>
        <w:jc w:val="right"/>
        <w:textAlignment w:val="center"/>
        <w:rPr>
          <w:rFonts w:hint="eastAsia" w:ascii="楷体" w:hAnsi="楷体" w:eastAsia="楷体" w:cs="楷体"/>
          <w:color w:val="auto"/>
          <w:szCs w:val="21"/>
        </w:rPr>
      </w:pPr>
      <w:r>
        <w:rPr>
          <w:rFonts w:hint="eastAsia" w:ascii="楷体" w:hAnsi="楷体" w:eastAsia="楷体" w:cs="楷体"/>
          <w:color w:val="auto"/>
          <w:szCs w:val="21"/>
        </w:rPr>
        <w:t>——摘编自胡继明《君子——孔子的理想人格》</w:t>
      </w:r>
    </w:p>
    <w:p>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center"/>
        <w:rPr>
          <w:rFonts w:hint="eastAsia" w:ascii="楷体" w:hAnsi="楷体" w:eastAsia="楷体" w:cs="楷体"/>
          <w:color w:val="auto"/>
          <w:highlight w:val="none"/>
        </w:rPr>
      </w:pPr>
      <w:r>
        <w:rPr>
          <w:rFonts w:hint="eastAsia" w:ascii="楷体" w:hAnsi="楷体" w:eastAsia="楷体" w:cs="楷体"/>
          <w:color w:val="auto"/>
          <w:sz w:val="21"/>
          <w:szCs w:val="21"/>
        </w:rPr>
        <w:t>材料二  绅士风度是英国民族文化的外化，它是英国社会各阶层在向上流社会看齐的过程中，以贵族精神为基础，掺杂了各阶层的某些价值观念融合而成的。</w:t>
      </w:r>
      <w:r>
        <w:rPr>
          <w:rFonts w:hint="eastAsia" w:ascii="楷体" w:hAnsi="楷体" w:eastAsia="楷体" w:cs="楷体"/>
          <w:color w:val="auto"/>
          <w:highlight w:val="none"/>
        </w:rPr>
        <w:t>尊重女性，强烈的主人意识和社会责任感是中世纪英国贵族绅士文化的核心。</w:t>
      </w:r>
    </w:p>
    <w:p>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center"/>
        <w:rPr>
          <w:rFonts w:hint="eastAsia" w:ascii="楷体" w:hAnsi="楷体" w:eastAsia="楷体" w:cs="楷体"/>
          <w:color w:val="auto"/>
        </w:rPr>
      </w:pPr>
      <w:r>
        <w:rPr>
          <w:rFonts w:hint="eastAsia" w:ascii="楷体" w:hAnsi="楷体" w:eastAsia="楷体" w:cs="楷体"/>
          <w:color w:val="auto"/>
          <w:highlight w:val="none"/>
        </w:rPr>
        <w:t>随着时代变迁，</w:t>
      </w:r>
      <w:r>
        <w:rPr>
          <w:rFonts w:hint="eastAsia" w:ascii="楷体" w:hAnsi="楷体" w:eastAsia="楷体" w:cs="楷体"/>
          <w:color w:val="auto"/>
        </w:rPr>
        <w:t>传统绅士形象中的人情味和责任感开始淡化，个人奋斗与商业意义上的成功日渐成为人们接受的绅士标准。“绅士”的适用范围日渐扩大，如果行为高尚，即使出身寒门，也能成为高贵的人，平民大规模地利用这个机会</w:t>
      </w:r>
      <w:r>
        <w:rPr>
          <w:rFonts w:hint="eastAsia" w:ascii="楷体" w:hAnsi="楷体" w:eastAsia="楷体" w:cs="楷体"/>
          <w:color w:val="auto"/>
          <w:lang w:eastAsia="zh-CN"/>
        </w:rPr>
        <w:t>，</w:t>
      </w:r>
      <w:r>
        <w:rPr>
          <w:rFonts w:hint="eastAsia" w:ascii="楷体" w:hAnsi="楷体" w:eastAsia="楷体" w:cs="楷体"/>
          <w:color w:val="auto"/>
          <w:sz w:val="21"/>
          <w:szCs w:val="21"/>
        </w:rPr>
        <w:t>新兴的工业阶级和商人也跻身社会上层，成为绅士。</w:t>
      </w:r>
      <w:r>
        <w:rPr>
          <w:rFonts w:hint="eastAsia" w:ascii="楷体" w:hAnsi="楷体" w:eastAsia="楷体" w:cs="楷体"/>
          <w:color w:val="auto"/>
        </w:rPr>
        <w:t>到19世纪末</w:t>
      </w:r>
      <w:r>
        <w:rPr>
          <w:rFonts w:hint="eastAsia" w:ascii="楷体" w:hAnsi="楷体" w:eastAsia="楷体" w:cs="楷体"/>
          <w:color w:val="auto"/>
          <w:lang w:eastAsia="zh-CN"/>
        </w:rPr>
        <w:t>，</w:t>
      </w:r>
      <w:r>
        <w:rPr>
          <w:rFonts w:hint="eastAsia" w:ascii="楷体" w:hAnsi="楷体" w:eastAsia="楷体" w:cs="楷体"/>
          <w:color w:val="auto"/>
        </w:rPr>
        <w:t>传统的绅士概念被彻底稀释，没有什么意义了。</w:t>
      </w:r>
    </w:p>
    <w:p>
      <w:pPr>
        <w:keepNext w:val="0"/>
        <w:keepLines w:val="0"/>
        <w:pageBreakBefore w:val="0"/>
        <w:widowControl w:val="0"/>
        <w:kinsoku/>
        <w:wordWrap/>
        <w:overflowPunct/>
        <w:topLinePunct w:val="0"/>
        <w:autoSpaceDE/>
        <w:autoSpaceDN/>
        <w:bidi w:val="0"/>
        <w:adjustRightInd w:val="0"/>
        <w:snapToGrid w:val="0"/>
        <w:spacing w:line="240" w:lineRule="auto"/>
        <w:jc w:val="right"/>
        <w:textAlignment w:val="center"/>
        <w:rPr>
          <w:rFonts w:hint="eastAsia" w:ascii="楷体" w:hAnsi="楷体" w:eastAsia="楷体" w:cs="楷体"/>
          <w:color w:val="auto"/>
          <w:sz w:val="21"/>
          <w:szCs w:val="21"/>
        </w:rPr>
      </w:pPr>
      <w:r>
        <w:rPr>
          <w:rFonts w:hint="eastAsia" w:ascii="楷体" w:hAnsi="楷体" w:eastAsia="楷体" w:cs="楷体"/>
          <w:color w:val="auto"/>
          <w:sz w:val="21"/>
          <w:szCs w:val="21"/>
        </w:rPr>
        <w:t>——摘编自蔡颖《浅议英国的绅士文化》</w:t>
      </w:r>
    </w:p>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（1）根据材料一并结合所学知识，概括中国古代君子文化的主要特点并分析其社会价值。</w:t>
      </w:r>
      <w:r>
        <w:rPr>
          <w:rFonts w:hint="eastAsia" w:asciiTheme="minorEastAsia" w:hAnsiTheme="minorEastAsia" w:cstheme="minorEastAsia"/>
          <w:sz w:val="21"/>
          <w:szCs w:val="21"/>
          <w:lang w:eastAsia="zh-CN"/>
        </w:rPr>
        <w:t>（</w:t>
      </w:r>
      <w:r>
        <w:rPr>
          <w:rFonts w:hint="eastAsia" w:asciiTheme="minorEastAsia" w:hAnsiTheme="minorEastAsia" w:cstheme="minorEastAsia"/>
          <w:sz w:val="21"/>
          <w:szCs w:val="21"/>
          <w:lang w:val="en-US" w:eastAsia="zh-CN"/>
        </w:rPr>
        <w:t>11分）</w:t>
      </w:r>
    </w:p>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center"/>
        <w:rPr>
          <w:rFonts w:hint="eastAsia"/>
          <w:lang w:eastAsia="zh-CN"/>
        </w:rPr>
      </w:pPr>
      <w:r>
        <w:rPr>
          <w:rFonts w:hint="eastAsia" w:asciiTheme="minorEastAsia" w:hAnsiTheme="minorEastAsia" w:eastAsiaTheme="minorEastAsia" w:cstheme="minorEastAsia"/>
          <w:sz w:val="21"/>
          <w:szCs w:val="21"/>
        </w:rPr>
        <w:t>（2）根据材料一、二并结合所学知识，指出与中国君子文化相比，英国绅士文化的不同之处，并</w:t>
      </w:r>
      <w:r>
        <w:rPr>
          <w:rFonts w:hint="eastAsia"/>
        </w:rPr>
        <w:t>指出英国绅士文化</w:t>
      </w:r>
      <w:r>
        <w:rPr>
          <w:rFonts w:hint="eastAsia"/>
          <w:lang w:eastAsia="zh-CN"/>
        </w:rPr>
        <w:t>的</w:t>
      </w:r>
      <w:r>
        <w:rPr>
          <w:rFonts w:hint="eastAsia"/>
        </w:rPr>
        <w:t>变迁</w:t>
      </w:r>
      <w:r>
        <w:rPr>
          <w:rFonts w:hint="eastAsia"/>
          <w:lang w:eastAsia="zh-CN"/>
        </w:rPr>
        <w:t>及其</w:t>
      </w:r>
      <w:r>
        <w:rPr>
          <w:rFonts w:hint="eastAsia"/>
        </w:rPr>
        <w:t>原因。（1</w:t>
      </w:r>
      <w:r>
        <w:rPr>
          <w:rFonts w:hint="eastAsia"/>
          <w:lang w:val="en-US" w:eastAsia="zh-CN"/>
        </w:rPr>
        <w:t>4</w:t>
      </w:r>
      <w:r>
        <w:rPr>
          <w:rFonts w:hint="eastAsia"/>
        </w:rPr>
        <w:t>分</w:t>
      </w:r>
      <w:r>
        <w:rPr>
          <w:rFonts w:hint="eastAsia"/>
          <w:lang w:eastAsia="zh-CN"/>
        </w:rPr>
        <w:t>）</w:t>
      </w:r>
    </w:p>
    <w:p>
      <w:pPr>
        <w:spacing w:line="240" w:lineRule="auto"/>
        <w:ind w:left="420" w:hanging="420"/>
        <w:rPr>
          <w:rFonts w:hint="eastAsia" w:ascii="Times New Roman" w:hAnsi="Times New Roman"/>
          <w:szCs w:val="21"/>
        </w:rPr>
      </w:pPr>
    </w:p>
    <w:p>
      <w:pPr>
        <w:spacing w:line="240" w:lineRule="auto"/>
        <w:ind w:left="420" w:hanging="420"/>
        <w:rPr>
          <w:rFonts w:ascii="Times New Roman" w:hAnsi="Times New Roman"/>
          <w:szCs w:val="21"/>
        </w:rPr>
      </w:pPr>
      <w:r>
        <w:rPr>
          <w:rFonts w:hint="eastAsia" w:ascii="Times New Roman" w:hAnsi="Times New Roman"/>
          <w:szCs w:val="21"/>
        </w:rPr>
        <w:t xml:space="preserve">50．阅读材料，完成下列要求。(12分) </w:t>
      </w:r>
    </w:p>
    <w:p>
      <w:pPr>
        <w:spacing w:line="240" w:lineRule="auto"/>
        <w:ind w:left="420"/>
        <w:rPr>
          <w:rFonts w:ascii="楷体_GB2312" w:hAnsi="Times New Roman" w:eastAsia="楷体_GB2312"/>
          <w:szCs w:val="21"/>
        </w:rPr>
      </w:pPr>
      <w:r>
        <w:rPr>
          <w:rFonts w:hint="eastAsia" w:ascii="Times New Roman" w:hAnsi="Times New Roman" w:eastAsia="黑体"/>
          <w:szCs w:val="21"/>
        </w:rPr>
        <w:t xml:space="preserve">材料 </w:t>
      </w:r>
      <w:r>
        <w:rPr>
          <w:rFonts w:hint="eastAsia" w:ascii="楷体_GB2312" w:hAnsi="Times New Roman" w:eastAsia="楷体_GB2312"/>
          <w:szCs w:val="21"/>
        </w:rPr>
        <w:t xml:space="preserve">11世纪以来中外贸易史简表(部分) </w:t>
      </w:r>
    </w:p>
    <w:tbl>
      <w:tblPr>
        <w:tblStyle w:val="5"/>
        <w:tblW w:w="499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3244"/>
        <w:gridCol w:w="360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42" w:type="pct"/>
            <w:tcBorders>
              <w:top w:val="single" w:color="auto" w:sz="12"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hint="eastAsia" w:ascii="Times New Roman" w:hAnsi="Times New Roman" w:eastAsia="楷体_GB2312"/>
                <w:szCs w:val="21"/>
              </w:rPr>
              <w:t>时间</w:t>
            </w:r>
            <w:r>
              <w:rPr>
                <w:rFonts w:ascii="Times New Roman" w:hAnsi="Times New Roman"/>
                <w:szCs w:val="21"/>
              </w:rPr>
              <w:t xml:space="preserve"> </w:t>
            </w:r>
          </w:p>
        </w:tc>
        <w:tc>
          <w:tcPr>
            <w:tcW w:w="1922" w:type="pct"/>
            <w:tcBorders>
              <w:top w:val="single" w:color="auto" w:sz="12" w:space="0"/>
              <w:left w:val="single" w:color="auto" w:sz="4"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hint="eastAsia" w:ascii="Times New Roman" w:hAnsi="Times New Roman" w:eastAsia="楷体_GB2312"/>
                <w:szCs w:val="21"/>
              </w:rPr>
              <w:t>中国</w:t>
            </w:r>
            <w:r>
              <w:rPr>
                <w:rFonts w:ascii="Times New Roman" w:hAnsi="Times New Roman"/>
                <w:szCs w:val="21"/>
              </w:rPr>
              <w:t xml:space="preserve"> </w:t>
            </w:r>
          </w:p>
        </w:tc>
        <w:tc>
          <w:tcPr>
            <w:tcW w:w="2134" w:type="pct"/>
            <w:tcBorders>
              <w:top w:val="single" w:color="auto" w:sz="12" w:space="0"/>
              <w:left w:val="single" w:color="auto" w:sz="4" w:space="0"/>
              <w:bottom w:val="single" w:color="auto" w:sz="4" w:space="0"/>
              <w:right w:val="single" w:color="auto" w:sz="12" w:space="0"/>
            </w:tcBorders>
            <w:vAlign w:val="center"/>
          </w:tcPr>
          <w:p>
            <w:pPr>
              <w:autoSpaceDE w:val="0"/>
              <w:spacing w:line="240" w:lineRule="auto"/>
              <w:jc w:val="center"/>
              <w:rPr>
                <w:rFonts w:ascii="Times New Roman" w:hAnsi="Times New Roman"/>
                <w:szCs w:val="21"/>
              </w:rPr>
            </w:pPr>
            <w:r>
              <w:rPr>
                <w:rFonts w:hint="eastAsia" w:ascii="Times New Roman" w:hAnsi="Times New Roman" w:eastAsia="楷体_GB2312"/>
                <w:szCs w:val="21"/>
              </w:rPr>
              <w:t>外国</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11</w:t>
            </w:r>
            <w:r>
              <w:rPr>
                <w:rFonts w:hint="eastAsia" w:ascii="Times New Roman" w:hAnsi="Times New Roman"/>
                <w:szCs w:val="21"/>
              </w:rPr>
              <w:t>—</w:t>
            </w:r>
            <w:r>
              <w:rPr>
                <w:rFonts w:ascii="Times New Roman" w:hAnsi="Times New Roman"/>
                <w:szCs w:val="21"/>
              </w:rPr>
              <w:t>14</w:t>
            </w:r>
            <w:r>
              <w:rPr>
                <w:rFonts w:hint="eastAsia" w:ascii="Times New Roman" w:hAnsi="Times New Roman" w:eastAsia="楷体_GB2312"/>
                <w:szCs w:val="21"/>
              </w:rPr>
              <w:t>世纪</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普遍使用铜钱，部分使用铁钱、白银；纸币产生并逐渐成为主要流通货币。</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意大利威尼斯等一些城市发行各种金、银币；西欧各国都发行自己的金银币。</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15</w:t>
            </w:r>
            <w:r>
              <w:rPr>
                <w:rFonts w:hint="eastAsia" w:ascii="Times New Roman" w:hAnsi="Times New Roman"/>
                <w:szCs w:val="21"/>
              </w:rPr>
              <w:t>—</w:t>
            </w:r>
            <w:r>
              <w:rPr>
                <w:rFonts w:ascii="Times New Roman" w:hAnsi="Times New Roman"/>
                <w:szCs w:val="21"/>
              </w:rPr>
              <w:t>16</w:t>
            </w:r>
            <w:r>
              <w:rPr>
                <w:rFonts w:hint="eastAsia" w:ascii="Times New Roman" w:hAnsi="Times New Roman" w:eastAsia="楷体_GB2312"/>
                <w:szCs w:val="21"/>
              </w:rPr>
              <w:t>世纪</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纸币逐渐贬值，最后消亡；铜钱仍然普遍使用；白银逐渐成为主要流通货币；欧洲银元流入中国。</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西班牙等国发行的银元、金币数量剧增。</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17</w:t>
            </w:r>
            <w:r>
              <w:rPr>
                <w:rFonts w:hint="eastAsia" w:ascii="Times New Roman" w:hAnsi="Times New Roman"/>
                <w:szCs w:val="21"/>
              </w:rPr>
              <w:t>—</w:t>
            </w:r>
            <w:r>
              <w:rPr>
                <w:rFonts w:ascii="Times New Roman" w:hAnsi="Times New Roman"/>
                <w:szCs w:val="21"/>
              </w:rPr>
              <w:t>18</w:t>
            </w:r>
            <w:r>
              <w:rPr>
                <w:rFonts w:hint="eastAsia" w:ascii="Times New Roman" w:hAnsi="Times New Roman" w:eastAsia="楷体_GB2312"/>
                <w:szCs w:val="21"/>
              </w:rPr>
              <w:t>世纪</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以银两为主币，铜钱为</w:t>
            </w:r>
            <w:r>
              <w:rPr>
                <w:rFonts w:ascii="Times New Roman" w:hAnsi="Times New Roman" w:eastAsia="楷体_GB2312"/>
                <w:szCs w:val="21"/>
              </w:rPr>
              <w:t>辅币；银、钱兑换比长期在1</w:t>
            </w:r>
            <w:r>
              <w:rPr>
                <w:rFonts w:hint="eastAsia" w:ascii="Times New Roman" w:hAnsi="Times New Roman" w:eastAsia="楷体_GB2312"/>
                <w:szCs w:val="21"/>
              </w:rPr>
              <w:t>：</w:t>
            </w:r>
            <w:r>
              <w:rPr>
                <w:rFonts w:ascii="Times New Roman" w:hAnsi="Times New Roman" w:eastAsia="楷体_GB2312"/>
                <w:szCs w:val="21"/>
              </w:rPr>
              <w:t>1000</w:t>
            </w:r>
            <w:r>
              <w:rPr>
                <w:rFonts w:hint="eastAsia" w:ascii="Times New Roman" w:hAnsi="Times New Roman" w:eastAsia="楷体_GB2312"/>
                <w:szCs w:val="21"/>
              </w:rPr>
              <w:t>左右波动。欧洲银元大量流入中国。</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荷兰、英国发行的金、银币逐渐增多。欧美各地开始发行纸币。</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19</w:t>
            </w:r>
            <w:r>
              <w:rPr>
                <w:rFonts w:hint="eastAsia" w:ascii="Times New Roman" w:hAnsi="Times New Roman" w:eastAsia="楷体_GB2312"/>
                <w:szCs w:val="21"/>
              </w:rPr>
              <w:t>世纪上半期</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白银大量外流；银、钱兑换</w:t>
            </w:r>
            <w:r>
              <w:rPr>
                <w:rFonts w:ascii="Times New Roman" w:hAnsi="Times New Roman" w:eastAsia="楷体_GB2312"/>
                <w:szCs w:val="21"/>
              </w:rPr>
              <w:t>比由1</w:t>
            </w:r>
            <w:r>
              <w:rPr>
                <w:rFonts w:hint="eastAsia" w:ascii="Times New Roman" w:hAnsi="Times New Roman" w:eastAsia="楷体_GB2312"/>
                <w:szCs w:val="21"/>
              </w:rPr>
              <w:t>：</w:t>
            </w:r>
            <w:r>
              <w:rPr>
                <w:rFonts w:ascii="Times New Roman" w:hAnsi="Times New Roman" w:eastAsia="楷体_GB2312"/>
                <w:szCs w:val="21"/>
              </w:rPr>
              <w:t>1000</w:t>
            </w:r>
            <w:r>
              <w:rPr>
                <w:rFonts w:hint="eastAsia" w:ascii="Times New Roman" w:hAnsi="Times New Roman" w:eastAsia="楷体_GB2312"/>
                <w:szCs w:val="21"/>
              </w:rPr>
              <w:t>左右剧增到</w:t>
            </w:r>
            <w:r>
              <w:rPr>
                <w:rFonts w:ascii="Times New Roman" w:hAnsi="Times New Roman" w:eastAsia="楷体_GB2312"/>
                <w:szCs w:val="21"/>
              </w:rPr>
              <w:t>1</w:t>
            </w:r>
            <w:r>
              <w:rPr>
                <w:rFonts w:hint="eastAsia" w:ascii="Times New Roman" w:hAnsi="Times New Roman" w:eastAsia="楷体_GB2312"/>
                <w:szCs w:val="21"/>
              </w:rPr>
              <w:t>：</w:t>
            </w:r>
            <w:r>
              <w:rPr>
                <w:rFonts w:ascii="Times New Roman" w:hAnsi="Times New Roman" w:eastAsia="楷体_GB2312"/>
                <w:szCs w:val="21"/>
              </w:rPr>
              <w:t>2000</w:t>
            </w:r>
            <w:r>
              <w:rPr>
                <w:rFonts w:hint="eastAsia" w:ascii="Times New Roman" w:hAnsi="Times New Roman" w:eastAsia="楷体_GB2312"/>
                <w:szCs w:val="21"/>
              </w:rPr>
              <w:t>以上。</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欧美各国纸币和金、银币混合流通；形成以英镑为中心的货币体系。</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19</w:t>
            </w:r>
            <w:r>
              <w:rPr>
                <w:rFonts w:hint="eastAsia" w:ascii="Times New Roman" w:hAnsi="Times New Roman" w:eastAsia="楷体_GB2312"/>
                <w:szCs w:val="21"/>
              </w:rPr>
              <w:t>世纪下半期</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开始引进西方机器铸造银元、铜钱，印制纸币。银元、铜钱是民间主要使用的货币。</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欧美各国纸币广泛流通，金银主要作为货币储备金。</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42" w:type="pct"/>
            <w:tcBorders>
              <w:top w:val="single" w:color="auto" w:sz="4" w:space="0"/>
              <w:left w:val="single" w:color="auto" w:sz="12" w:space="0"/>
              <w:bottom w:val="single" w:color="auto" w:sz="4"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20</w:t>
            </w:r>
            <w:r>
              <w:rPr>
                <w:rFonts w:hint="eastAsia" w:ascii="Times New Roman" w:hAnsi="Times New Roman" w:eastAsia="楷体_GB2312"/>
                <w:szCs w:val="21"/>
              </w:rPr>
              <w:t>世纪上半期</w:t>
            </w:r>
            <w:r>
              <w:rPr>
                <w:rFonts w:ascii="Times New Roman" w:hAnsi="Times New Roman"/>
                <w:szCs w:val="21"/>
              </w:rPr>
              <w:t xml:space="preserve"> </w:t>
            </w:r>
          </w:p>
        </w:tc>
        <w:tc>
          <w:tcPr>
            <w:tcW w:w="1922" w:type="pct"/>
            <w:tcBorders>
              <w:top w:val="single" w:color="auto" w:sz="4" w:space="0"/>
              <w:left w:val="single" w:color="auto" w:sz="4" w:space="0"/>
              <w:bottom w:val="single" w:color="auto" w:sz="4"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银元、铜钱是民间主要使用的货</w:t>
            </w:r>
            <w:r>
              <w:rPr>
                <w:rFonts w:ascii="Times New Roman" w:hAnsi="Times New Roman" w:eastAsia="楷体_GB2312"/>
                <w:szCs w:val="21"/>
              </w:rPr>
              <w:t>币。30</w:t>
            </w:r>
            <w:r>
              <w:rPr>
                <w:rFonts w:hint="eastAsia" w:ascii="Times New Roman" w:hAnsi="Times New Roman" w:eastAsia="楷体_GB2312"/>
                <w:szCs w:val="21"/>
              </w:rPr>
              <w:t>年代后，“法币”成为主要流通货币。</w:t>
            </w:r>
            <w:r>
              <w:rPr>
                <w:rFonts w:ascii="Times New Roman" w:hAnsi="Times New Roman"/>
                <w:szCs w:val="21"/>
              </w:rPr>
              <w:t xml:space="preserve"> </w:t>
            </w:r>
          </w:p>
        </w:tc>
        <w:tc>
          <w:tcPr>
            <w:tcW w:w="2134" w:type="pct"/>
            <w:tcBorders>
              <w:top w:val="single" w:color="auto" w:sz="4" w:space="0"/>
              <w:left w:val="single" w:color="auto" w:sz="4" w:space="0"/>
              <w:bottom w:val="single" w:color="auto" w:sz="4"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欧美以英镑、美元发行量最大；法、德、意、俄等国货币次之。</w:t>
            </w:r>
            <w:r>
              <w:rPr>
                <w:rFonts w:ascii="Times New Roman" w:hAnsi="Times New Roman"/>
                <w:szCs w:val="21"/>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942" w:type="pct"/>
            <w:tcBorders>
              <w:top w:val="single" w:color="auto" w:sz="4" w:space="0"/>
              <w:left w:val="single" w:color="auto" w:sz="12" w:space="0"/>
              <w:bottom w:val="single" w:color="auto" w:sz="12" w:space="0"/>
              <w:right w:val="single" w:color="auto" w:sz="4" w:space="0"/>
            </w:tcBorders>
            <w:vAlign w:val="center"/>
          </w:tcPr>
          <w:p>
            <w:pPr>
              <w:autoSpaceDE w:val="0"/>
              <w:spacing w:line="240" w:lineRule="auto"/>
              <w:jc w:val="center"/>
              <w:rPr>
                <w:rFonts w:ascii="Times New Roman" w:hAnsi="Times New Roman"/>
                <w:szCs w:val="21"/>
              </w:rPr>
            </w:pPr>
            <w:r>
              <w:rPr>
                <w:rFonts w:ascii="Times New Roman" w:hAnsi="Times New Roman"/>
                <w:szCs w:val="21"/>
              </w:rPr>
              <w:t>20</w:t>
            </w:r>
            <w:r>
              <w:rPr>
                <w:rFonts w:hint="eastAsia" w:ascii="Times New Roman" w:hAnsi="Times New Roman" w:eastAsia="楷体_GB2312"/>
                <w:szCs w:val="21"/>
              </w:rPr>
              <w:t>世纪下半期以来</w:t>
            </w:r>
            <w:r>
              <w:rPr>
                <w:rFonts w:ascii="Times New Roman" w:hAnsi="Times New Roman"/>
                <w:szCs w:val="21"/>
              </w:rPr>
              <w:t xml:space="preserve"> </w:t>
            </w:r>
          </w:p>
        </w:tc>
        <w:tc>
          <w:tcPr>
            <w:tcW w:w="1922" w:type="pct"/>
            <w:tcBorders>
              <w:top w:val="single" w:color="auto" w:sz="4" w:space="0"/>
              <w:left w:val="single" w:color="auto" w:sz="4" w:space="0"/>
              <w:bottom w:val="single" w:color="auto" w:sz="12" w:space="0"/>
              <w:right w:val="single" w:color="auto" w:sz="4"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金银、铜钱禁止流通；“人民币”成为唯一法定流通货币。外汇兑换长期由国家严格掌控到逐步放开。</w:t>
            </w:r>
            <w:r>
              <w:rPr>
                <w:rFonts w:ascii="Times New Roman" w:hAnsi="Times New Roman"/>
                <w:szCs w:val="21"/>
              </w:rPr>
              <w:t xml:space="preserve"> </w:t>
            </w:r>
          </w:p>
        </w:tc>
        <w:tc>
          <w:tcPr>
            <w:tcW w:w="2134" w:type="pct"/>
            <w:tcBorders>
              <w:top w:val="single" w:color="auto" w:sz="4" w:space="0"/>
              <w:left w:val="single" w:color="auto" w:sz="4" w:space="0"/>
              <w:bottom w:val="single" w:color="auto" w:sz="12" w:space="0"/>
              <w:right w:val="single" w:color="auto" w:sz="12" w:space="0"/>
            </w:tcBorders>
            <w:vAlign w:val="center"/>
          </w:tcPr>
          <w:p>
            <w:pPr>
              <w:autoSpaceDE w:val="0"/>
              <w:spacing w:line="240" w:lineRule="auto"/>
              <w:rPr>
                <w:rFonts w:ascii="Times New Roman" w:hAnsi="Times New Roman"/>
                <w:szCs w:val="21"/>
              </w:rPr>
            </w:pPr>
            <w:r>
              <w:rPr>
                <w:rFonts w:hint="eastAsia" w:ascii="Times New Roman" w:hAnsi="Times New Roman" w:eastAsia="楷体_GB2312"/>
                <w:szCs w:val="21"/>
              </w:rPr>
              <w:t>美元为世界最主要货币；英镑、马克、日元等次之，</w:t>
            </w:r>
            <w:r>
              <w:rPr>
                <w:rFonts w:ascii="Times New Roman" w:hAnsi="Times New Roman" w:eastAsia="楷体_GB2312"/>
                <w:szCs w:val="21"/>
              </w:rPr>
              <w:t>进入21</w:t>
            </w:r>
            <w:r>
              <w:rPr>
                <w:rFonts w:hint="eastAsia" w:ascii="Times New Roman" w:hAnsi="Times New Roman" w:eastAsia="楷体_GB2312"/>
                <w:szCs w:val="21"/>
              </w:rPr>
              <w:t>世纪，欧元、人民币的地位逐步提高。</w:t>
            </w:r>
            <w:r>
              <w:rPr>
                <w:rFonts w:ascii="Times New Roman" w:hAnsi="Times New Roman"/>
                <w:szCs w:val="21"/>
              </w:rPr>
              <w:t xml:space="preserve"> </w:t>
            </w:r>
          </w:p>
        </w:tc>
      </w:tr>
    </w:tbl>
    <w:p>
      <w:pPr>
        <w:spacing w:line="240" w:lineRule="auto"/>
        <w:ind w:left="420"/>
        <w:rPr>
          <w:rFonts w:ascii="Times New Roman" w:hAnsi="Times New Roman"/>
          <w:szCs w:val="21"/>
        </w:rPr>
      </w:pPr>
      <w:r>
        <w:rPr>
          <w:rFonts w:hint="eastAsia" w:ascii="Times New Roman" w:hAnsi="Times New Roman"/>
          <w:szCs w:val="21"/>
        </w:rPr>
        <w:t>从表中提取相互关联的两条或两条以上的历史信息，自拟论题，并结合所学知识予以阐述。(要求：写明论题，中外关联，史论结合。)</w:t>
      </w:r>
    </w:p>
    <w:p>
      <w:pPr>
        <w:spacing w:line="240" w:lineRule="auto"/>
        <w:ind w:left="420" w:hanging="420"/>
        <w:rPr>
          <w:rFonts w:hint="eastAsia" w:ascii="Times New Roman" w:hAnsi="Times New Roman"/>
          <w:szCs w:val="21"/>
        </w:rPr>
      </w:pPr>
    </w:p>
    <w:p>
      <w:pPr>
        <w:spacing w:line="240" w:lineRule="auto"/>
        <w:ind w:left="420" w:hanging="420"/>
        <w:rPr>
          <w:rFonts w:ascii="Times New Roman" w:hAnsi="Times New Roman"/>
          <w:szCs w:val="21"/>
        </w:rPr>
      </w:pPr>
      <w:bookmarkStart w:id="6" w:name="_GoBack"/>
      <w:bookmarkEnd w:id="6"/>
      <w:r>
        <w:rPr>
          <w:rFonts w:hint="eastAsia" w:ascii="Times New Roman" w:hAnsi="Times New Roman"/>
          <w:szCs w:val="21"/>
        </w:rPr>
        <w:t xml:space="preserve">51．【历史一选修1：历史上重大改革回眸】(15分) </w:t>
      </w:r>
    </w:p>
    <w:p>
      <w:pPr>
        <w:spacing w:line="240" w:lineRule="auto"/>
        <w:ind w:left="420" w:firstLine="420" w:firstLineChars="200"/>
        <w:rPr>
          <w:rFonts w:ascii="楷体_GB2312" w:hAnsi="Times New Roman" w:eastAsia="楷体_GB2312"/>
          <w:szCs w:val="21"/>
        </w:rPr>
      </w:pPr>
      <w:r>
        <w:rPr>
          <w:rFonts w:hint="eastAsia" w:ascii="Times New Roman" w:hAnsi="Times New Roman" w:eastAsia="黑体"/>
          <w:szCs w:val="21"/>
        </w:rPr>
        <w:t xml:space="preserve">材料 </w:t>
      </w:r>
      <w:r>
        <w:rPr>
          <w:rFonts w:hint="eastAsia" w:ascii="楷体" w:hAnsi="楷体" w:eastAsia="楷体"/>
          <w:szCs w:val="21"/>
        </w:rPr>
        <w:t>新</w:t>
      </w:r>
      <w:r>
        <w:rPr>
          <w:rFonts w:hint="eastAsia" w:ascii="楷体_GB2312" w:hAnsi="Times New Roman" w:eastAsia="楷体_GB2312"/>
          <w:szCs w:val="21"/>
        </w:rPr>
        <w:t xml:space="preserve">中国成立后，从宪法到政府组织法均设有专门的国家荣誉条款，并出台了授勋条例等，初步形成了以勋章奖章制度、国家荣誉称号表彰制度和政府奖励制度为基本内核的国家荣誉制度。文革期间，屡遭破坏；改革开放后，再次启动。除不断修订《宪法》中对国家荣誉制度的相关规定外，还陆续制定和修订了相关法律、行政法规、规章等。尤其是2015年《国家勋章和国家荣誉称号法》的通过，对我国国家荣誉制度的基本原则、制度体系、制度内容进行了系统的规定。到目前，我国主要国家荣誉称号和政府奖励的种类有：军事类的八一勋章、独立自由勋章等；经济类的全国劳动模范、全国先进工作者等；科技类的国家最高科学技术奖、国家技术发明奖等。此外还涉及武警类、文艺类、教育、体育、文学、医学类等。2007年开始评选“全国道德模范”。经地方和各系统的推荐后，利用媒体和网络广泛宣传候选人的主要事迹，然后按社会公众、万名公众代表和评选委员会投票支持率分别占30％、30％和40％的权重相加，得出每位候选人的总支持率，最后评选出获奖名单。2019年9月17日，授予叶培建等28人“国家荣誉称号”。经中共中央批准，称号颁授仪式于2019年9月29日上午10时在人民大会堂隆重举行。 </w:t>
      </w:r>
    </w:p>
    <w:p>
      <w:pPr>
        <w:spacing w:line="240" w:lineRule="auto"/>
        <w:ind w:firstLine="420"/>
        <w:rPr>
          <w:rFonts w:ascii="Times New Roman" w:hAnsi="Times New Roman"/>
          <w:szCs w:val="21"/>
        </w:rPr>
      </w:pPr>
      <w:bookmarkStart w:id="5" w:name="_Hlk55225962"/>
      <w:r>
        <w:rPr>
          <w:rFonts w:hint="eastAsia" w:ascii="Times New Roman" w:hAnsi="Times New Roman"/>
          <w:szCs w:val="21"/>
        </w:rPr>
        <w:t>(1)</w:t>
      </w:r>
      <w:bookmarkEnd w:id="5"/>
      <w:r>
        <w:rPr>
          <w:rFonts w:hint="eastAsia" w:ascii="Times New Roman" w:hAnsi="Times New Roman"/>
          <w:szCs w:val="21"/>
        </w:rPr>
        <w:t xml:space="preserve">根据材料，概括我国建国以来国家荣誉制度建设的特点。(8分) </w:t>
      </w:r>
    </w:p>
    <w:p>
      <w:pPr>
        <w:spacing w:line="240" w:lineRule="auto"/>
        <w:ind w:firstLine="420"/>
        <w:rPr>
          <w:rFonts w:ascii="Times New Roman" w:hAnsi="Times New Roman"/>
          <w:szCs w:val="21"/>
        </w:rPr>
      </w:pPr>
      <w:r>
        <w:rPr>
          <w:rFonts w:hint="eastAsia" w:ascii="Times New Roman" w:hAnsi="Times New Roman"/>
          <w:szCs w:val="21"/>
        </w:rPr>
        <w:t>(2)根据材料并结合所学知识，分析我国国家荣誉制度建设发展的意义。(7分)</w:t>
      </w:r>
    </w:p>
    <w:sectPr>
      <w:footerReference r:id="rId3" w:type="default"/>
      <w:pgSz w:w="10263" w:h="14515"/>
      <w:pgMar w:top="850" w:right="1020" w:bottom="850"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17</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17</w:t>
                    </w:r>
                    <w:r>
                      <w:rPr>
                        <w:rFonts w:hint="eastAsia"/>
                      </w:rP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7415A"/>
    <w:multiLevelType w:val="singleLevel"/>
    <w:tmpl w:val="1C97415A"/>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7B6E50"/>
    <w:rsid w:val="00011BDB"/>
    <w:rsid w:val="000565A2"/>
    <w:rsid w:val="000873D6"/>
    <w:rsid w:val="000A282C"/>
    <w:rsid w:val="0018689F"/>
    <w:rsid w:val="001D65EE"/>
    <w:rsid w:val="001E3DD0"/>
    <w:rsid w:val="001F0C0E"/>
    <w:rsid w:val="00217B83"/>
    <w:rsid w:val="00226A96"/>
    <w:rsid w:val="002F686F"/>
    <w:rsid w:val="0031152E"/>
    <w:rsid w:val="00327EFB"/>
    <w:rsid w:val="00334E61"/>
    <w:rsid w:val="004F0A3C"/>
    <w:rsid w:val="005D4293"/>
    <w:rsid w:val="006545DD"/>
    <w:rsid w:val="006E5902"/>
    <w:rsid w:val="00743D0A"/>
    <w:rsid w:val="007918C1"/>
    <w:rsid w:val="007C2339"/>
    <w:rsid w:val="008B5256"/>
    <w:rsid w:val="008D5A6A"/>
    <w:rsid w:val="009D64BC"/>
    <w:rsid w:val="00AC61EA"/>
    <w:rsid w:val="00C062BA"/>
    <w:rsid w:val="00CF2671"/>
    <w:rsid w:val="00E41AFB"/>
    <w:rsid w:val="00EC1ABE"/>
    <w:rsid w:val="00F0739E"/>
    <w:rsid w:val="00F92731"/>
    <w:rsid w:val="0E6F7863"/>
    <w:rsid w:val="117B6E50"/>
    <w:rsid w:val="1BB840B3"/>
    <w:rsid w:val="1F100375"/>
    <w:rsid w:val="1FAA1436"/>
    <w:rsid w:val="558C6B8F"/>
    <w:rsid w:val="7B560D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试卷-单选题-试题-题目"/>
    <w:basedOn w:val="1"/>
    <w:qFormat/>
    <w:uiPriority w:val="0"/>
    <w:pPr>
      <w:spacing w:line="360" w:lineRule="auto"/>
      <w:jc w:val="left"/>
    </w:pPr>
  </w:style>
  <w:style w:type="paragraph" w:customStyle="1" w:styleId="9">
    <w:name w:val="试卷-单选题-试题-答案"/>
    <w:basedOn w:val="1"/>
    <w:qFormat/>
    <w:uiPriority w:val="0"/>
    <w:pPr>
      <w:spacing w:line="360" w:lineRule="auto"/>
    </w:pPr>
  </w:style>
  <w:style w:type="paragraph" w:customStyle="1" w:styleId="10">
    <w:name w:val="试题-解析-普通"/>
    <w:basedOn w:val="11"/>
    <w:qFormat/>
    <w:uiPriority w:val="0"/>
    <w:rPr>
      <w:rFonts w:eastAsia="楷体_GB2312"/>
    </w:rPr>
  </w:style>
  <w:style w:type="paragraph" w:customStyle="1" w:styleId="11">
    <w:name w:val="试题-答案-普通1"/>
    <w:basedOn w:val="1"/>
    <w:qFormat/>
    <w:uiPriority w:val="0"/>
    <w:pPr>
      <w:spacing w:line="360" w:lineRule="auto"/>
      <w:jc w:val="left"/>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066973-BCA9-47E0-810C-4E8F1A0D4673}">
  <ds:schemaRefs/>
</ds:datastoreItem>
</file>

<file path=docProps/app.xml><?xml version="1.0" encoding="utf-8"?>
<Properties xmlns="http://schemas.openxmlformats.org/officeDocument/2006/extended-properties" xmlns:vt="http://schemas.openxmlformats.org/officeDocument/2006/docPropsVTypes">
  <Template>Normal</Template>
  <Pages>8</Pages>
  <Words>1469</Words>
  <Characters>8378</Characters>
  <Lines>69</Lines>
  <Paragraphs>19</Paragraphs>
  <TotalTime>3</TotalTime>
  <ScaleCrop>false</ScaleCrop>
  <LinksUpToDate>false</LinksUpToDate>
  <CharactersWithSpaces>9828</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2020-11-02T08:14:00Z</dcterms:created>
  <dc:creator>我心飞翔1370619436</dc:creator>
  <cp:lastModifiedBy>我心飞翔1370619436</cp:lastModifiedBy>
  <cp:lastPrinted>2020-11-02T08:38:00Z</cp:lastPrinted>
  <dcterms:modified xsi:type="dcterms:W3CDTF">2020-11-02T17:00:16Z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