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汉仪仿宋简" w:hAnsi="汉仪仿宋简" w:eastAsia="汉仪仿宋简" w:cs="汉仪仿宋简"/>
          <w:b/>
          <w:bCs/>
          <w:sz w:val="36"/>
          <w:szCs w:val="36"/>
          <w:lang w:eastAsia="zh-CN"/>
        </w:rPr>
      </w:pPr>
      <w:r>
        <w:rPr>
          <w:rFonts w:hint="eastAsia" w:ascii="汉仪仿宋简" w:hAnsi="汉仪仿宋简" w:eastAsia="汉仪仿宋简" w:cs="汉仪仿宋简"/>
          <w:b/>
          <w:bCs/>
          <w:sz w:val="36"/>
          <w:szCs w:val="36"/>
          <w:lang w:eastAsia="zh-CN"/>
        </w:rPr>
        <w:t>816地下核工程参观报告</w:t>
      </w:r>
    </w:p>
    <w:p>
      <w:pPr>
        <w:jc w:val="right"/>
        <w:rPr>
          <w:rFonts w:hint="eastAsia" w:ascii="汉仪仿宋简" w:hAnsi="汉仪仿宋简" w:eastAsia="汉仪仿宋简" w:cs="汉仪仿宋简"/>
          <w:sz w:val="32"/>
          <w:szCs w:val="32"/>
          <w:lang w:eastAsia="zh-CN"/>
        </w:rPr>
      </w:pPr>
      <w:r>
        <w:rPr>
          <w:rFonts w:hint="eastAsia"/>
          <w:b/>
          <w:bCs/>
          <w:sz w:val="28"/>
          <w:szCs w:val="28"/>
        </w:rPr>
        <w:t>两江巴蜀中学2024届3班王鑫</w:t>
      </w:r>
    </w:p>
    <w:p>
      <w:pPr>
        <w:ind w:left="0" w:leftChars="0"/>
        <w:jc w:val="left"/>
        <w:rPr>
          <w:rFonts w:hint="default"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pPr>
      <w:r>
        <w:rPr>
          <w:rFonts w:hint="eastAsia" w:ascii="汉仪仿宋简" w:hAnsi="汉仪仿宋简" w:eastAsia="汉仪仿宋简" w:cs="汉仪仿宋简"/>
          <w:sz w:val="32"/>
          <w:szCs w:val="32"/>
          <w:lang w:eastAsia="zh-CN"/>
        </w:rPr>
        <w:t xml:space="preserve">    2022年10月3日，我和家人去参观了位于涪陵的816地下核工程景点。在来参观的路上，通过网络我了解到，</w:t>
      </w:r>
      <w:r>
        <w:rPr>
          <w:rFonts w:hint="default"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t>816工程遗址位于重庆市</w:t>
      </w:r>
      <w:r>
        <w:rPr>
          <w:rFonts w:hint="default" w:ascii="汉仪仿宋简" w:hAnsi="汉仪仿宋简" w:eastAsia="汉仪仿宋简" w:cs="汉仪仿宋简"/>
          <w:i w:val="0"/>
          <w:caps w:val="0"/>
          <w:color w:val="000000" w:themeColor="text1"/>
          <w:spacing w:val="0"/>
          <w:kern w:val="0"/>
          <w:sz w:val="32"/>
          <w:szCs w:val="32"/>
          <w:u w:val="none"/>
          <w:lang w:val="en-US" w:eastAsia="zh-CN" w:bidi="ar"/>
          <w14:textFill>
            <w14:solidFill>
              <w14:schemeClr w14:val="tx1"/>
            </w14:solidFill>
          </w14:textFill>
        </w:rPr>
        <w:fldChar w:fldCharType="begin"/>
      </w:r>
      <w:r>
        <w:rPr>
          <w:rFonts w:hint="default" w:ascii="汉仪仿宋简" w:hAnsi="汉仪仿宋简" w:eastAsia="汉仪仿宋简" w:cs="汉仪仿宋简"/>
          <w:i w:val="0"/>
          <w:caps w:val="0"/>
          <w:color w:val="000000" w:themeColor="text1"/>
          <w:spacing w:val="0"/>
          <w:kern w:val="0"/>
          <w:sz w:val="32"/>
          <w:szCs w:val="32"/>
          <w:u w:val="none"/>
          <w:lang w:val="en-US" w:eastAsia="zh-CN" w:bidi="ar"/>
          <w14:textFill>
            <w14:solidFill>
              <w14:schemeClr w14:val="tx1"/>
            </w14:solidFill>
          </w14:textFill>
        </w:rPr>
        <w:instrText xml:space="preserve"> HYPERLINK "/item/%E6%B6%AA%E9%99%B5%E5%8C%BA/2532226?fromModule=lemma_inlink" \t "_blank" </w:instrText>
      </w:r>
      <w:r>
        <w:rPr>
          <w:rFonts w:hint="default" w:ascii="汉仪仿宋简" w:hAnsi="汉仪仿宋简" w:eastAsia="汉仪仿宋简" w:cs="汉仪仿宋简"/>
          <w:i w:val="0"/>
          <w:caps w:val="0"/>
          <w:color w:val="000000" w:themeColor="text1"/>
          <w:spacing w:val="0"/>
          <w:kern w:val="0"/>
          <w:sz w:val="32"/>
          <w:szCs w:val="32"/>
          <w:u w:val="none"/>
          <w:lang w:val="en-US" w:eastAsia="zh-CN" w:bidi="ar"/>
          <w14:textFill>
            <w14:solidFill>
              <w14:schemeClr w14:val="tx1"/>
            </w14:solidFill>
          </w14:textFill>
        </w:rPr>
        <w:fldChar w:fldCharType="separate"/>
      </w:r>
      <w:r>
        <w:rPr>
          <w:rStyle w:val="4"/>
          <w:rFonts w:hint="default" w:ascii="汉仪仿宋简" w:hAnsi="汉仪仿宋简" w:eastAsia="汉仪仿宋简" w:cs="汉仪仿宋简"/>
          <w:i w:val="0"/>
          <w:caps w:val="0"/>
          <w:color w:val="000000" w:themeColor="text1"/>
          <w:spacing w:val="0"/>
          <w:sz w:val="32"/>
          <w:szCs w:val="32"/>
          <w:u w:val="none"/>
          <w14:textFill>
            <w14:solidFill>
              <w14:schemeClr w14:val="tx1"/>
            </w14:solidFill>
          </w14:textFill>
        </w:rPr>
        <w:t>涪陵区</w:t>
      </w:r>
      <w:r>
        <w:rPr>
          <w:rFonts w:hint="default" w:ascii="汉仪仿宋简" w:hAnsi="汉仪仿宋简" w:eastAsia="汉仪仿宋简" w:cs="汉仪仿宋简"/>
          <w:i w:val="0"/>
          <w:caps w:val="0"/>
          <w:color w:val="000000" w:themeColor="text1"/>
          <w:spacing w:val="0"/>
          <w:kern w:val="0"/>
          <w:sz w:val="32"/>
          <w:szCs w:val="32"/>
          <w:u w:val="none"/>
          <w:lang w:val="en-US" w:eastAsia="zh-CN" w:bidi="ar"/>
          <w14:textFill>
            <w14:solidFill>
              <w14:schemeClr w14:val="tx1"/>
            </w14:solidFill>
          </w14:textFill>
        </w:rPr>
        <w:fldChar w:fldCharType="end"/>
      </w:r>
      <w:r>
        <w:rPr>
          <w:rFonts w:hint="default"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t>白涛街道，紧邻乌江，背靠武陵山。1966年由中央军委、</w:t>
      </w:r>
      <w:r>
        <w:rPr>
          <w:rFonts w:hint="default" w:ascii="汉仪仿宋简" w:hAnsi="汉仪仿宋简" w:eastAsia="汉仪仿宋简" w:cs="汉仪仿宋简"/>
          <w:i w:val="0"/>
          <w:caps w:val="0"/>
          <w:color w:val="000000" w:themeColor="text1"/>
          <w:spacing w:val="0"/>
          <w:kern w:val="0"/>
          <w:sz w:val="32"/>
          <w:szCs w:val="32"/>
          <w:u w:val="none"/>
          <w:lang w:val="en-US" w:eastAsia="zh-CN" w:bidi="ar"/>
          <w14:textFill>
            <w14:solidFill>
              <w14:schemeClr w14:val="tx1"/>
            </w14:solidFill>
          </w14:textFill>
        </w:rPr>
        <w:fldChar w:fldCharType="begin"/>
      </w:r>
      <w:r>
        <w:rPr>
          <w:rFonts w:hint="default" w:ascii="汉仪仿宋简" w:hAnsi="汉仪仿宋简" w:eastAsia="汉仪仿宋简" w:cs="汉仪仿宋简"/>
          <w:i w:val="0"/>
          <w:caps w:val="0"/>
          <w:color w:val="000000" w:themeColor="text1"/>
          <w:spacing w:val="0"/>
          <w:kern w:val="0"/>
          <w:sz w:val="32"/>
          <w:szCs w:val="32"/>
          <w:u w:val="none"/>
          <w:lang w:val="en-US" w:eastAsia="zh-CN" w:bidi="ar"/>
          <w14:textFill>
            <w14:solidFill>
              <w14:schemeClr w14:val="tx1"/>
            </w14:solidFill>
          </w14:textFill>
        </w:rPr>
        <w:instrText xml:space="preserve"> HYPERLINK "/item/%E5%91%A8%E6%81%A9%E6%9D%A5/114814?fromModule=lemma_inlink" \t "_blank" </w:instrText>
      </w:r>
      <w:r>
        <w:rPr>
          <w:rFonts w:hint="default" w:ascii="汉仪仿宋简" w:hAnsi="汉仪仿宋简" w:eastAsia="汉仪仿宋简" w:cs="汉仪仿宋简"/>
          <w:i w:val="0"/>
          <w:caps w:val="0"/>
          <w:color w:val="000000" w:themeColor="text1"/>
          <w:spacing w:val="0"/>
          <w:kern w:val="0"/>
          <w:sz w:val="32"/>
          <w:szCs w:val="32"/>
          <w:u w:val="none"/>
          <w:lang w:val="en-US" w:eastAsia="zh-CN" w:bidi="ar"/>
          <w14:textFill>
            <w14:solidFill>
              <w14:schemeClr w14:val="tx1"/>
            </w14:solidFill>
          </w14:textFill>
        </w:rPr>
        <w:fldChar w:fldCharType="separate"/>
      </w:r>
      <w:r>
        <w:rPr>
          <w:rStyle w:val="4"/>
          <w:rFonts w:hint="default" w:ascii="汉仪仿宋简" w:hAnsi="汉仪仿宋简" w:eastAsia="汉仪仿宋简" w:cs="汉仪仿宋简"/>
          <w:i w:val="0"/>
          <w:caps w:val="0"/>
          <w:color w:val="000000" w:themeColor="text1"/>
          <w:spacing w:val="0"/>
          <w:sz w:val="32"/>
          <w:szCs w:val="32"/>
          <w:u w:val="none"/>
          <w14:textFill>
            <w14:solidFill>
              <w14:schemeClr w14:val="tx1"/>
            </w14:solidFill>
          </w14:textFill>
        </w:rPr>
        <w:t>周恩来</w:t>
      </w:r>
      <w:r>
        <w:rPr>
          <w:rFonts w:hint="default" w:ascii="汉仪仿宋简" w:hAnsi="汉仪仿宋简" w:eastAsia="汉仪仿宋简" w:cs="汉仪仿宋简"/>
          <w:i w:val="0"/>
          <w:caps w:val="0"/>
          <w:color w:val="000000" w:themeColor="text1"/>
          <w:spacing w:val="0"/>
          <w:kern w:val="0"/>
          <w:sz w:val="32"/>
          <w:szCs w:val="32"/>
          <w:u w:val="none"/>
          <w:lang w:val="en-US" w:eastAsia="zh-CN" w:bidi="ar"/>
          <w14:textFill>
            <w14:solidFill>
              <w14:schemeClr w14:val="tx1"/>
            </w14:solidFill>
          </w14:textFill>
        </w:rPr>
        <w:fldChar w:fldCharType="end"/>
      </w:r>
      <w:r>
        <w:rPr>
          <w:rFonts w:hint="default"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t>总理批准建设，该工程打山洞用时8年，安装设备用时9年，总投资7.46亿元人民币。先后投入6万多人参与建设，工程历经急建、缓建、停建和转产4个阶段，1984年因国家战略调整，工程停建。2002年</w:t>
      </w:r>
      <w:r>
        <w:rPr>
          <w:rFonts w:hint="default" w:ascii="汉仪仿宋简" w:hAnsi="汉仪仿宋简" w:eastAsia="汉仪仿宋简" w:cs="汉仪仿宋简"/>
          <w:i w:val="0"/>
          <w:caps w:val="0"/>
          <w:color w:val="000000" w:themeColor="text1"/>
          <w:spacing w:val="0"/>
          <w:kern w:val="0"/>
          <w:sz w:val="32"/>
          <w:szCs w:val="32"/>
          <w:u w:val="none"/>
          <w:lang w:val="en-US" w:eastAsia="zh-CN" w:bidi="ar"/>
          <w14:textFill>
            <w14:solidFill>
              <w14:schemeClr w14:val="tx1"/>
            </w14:solidFill>
          </w14:textFill>
        </w:rPr>
        <w:fldChar w:fldCharType="begin"/>
      </w:r>
      <w:r>
        <w:rPr>
          <w:rFonts w:hint="default" w:ascii="汉仪仿宋简" w:hAnsi="汉仪仿宋简" w:eastAsia="汉仪仿宋简" w:cs="汉仪仿宋简"/>
          <w:i w:val="0"/>
          <w:caps w:val="0"/>
          <w:color w:val="000000" w:themeColor="text1"/>
          <w:spacing w:val="0"/>
          <w:kern w:val="0"/>
          <w:sz w:val="32"/>
          <w:szCs w:val="32"/>
          <w:u w:val="none"/>
          <w:lang w:val="en-US" w:eastAsia="zh-CN" w:bidi="ar"/>
          <w14:textFill>
            <w14:solidFill>
              <w14:schemeClr w14:val="tx1"/>
            </w14:solidFill>
          </w14:textFill>
        </w:rPr>
        <w:instrText xml:space="preserve"> HYPERLINK "/item/%E5%9B%BD%E9%98%B2%E7%A7%91%E5%B7%A5%E5%A7%94/4859443?fromModule=lemma_inlink" \t "_blank" </w:instrText>
      </w:r>
      <w:r>
        <w:rPr>
          <w:rFonts w:hint="default" w:ascii="汉仪仿宋简" w:hAnsi="汉仪仿宋简" w:eastAsia="汉仪仿宋简" w:cs="汉仪仿宋简"/>
          <w:i w:val="0"/>
          <w:caps w:val="0"/>
          <w:color w:val="000000" w:themeColor="text1"/>
          <w:spacing w:val="0"/>
          <w:kern w:val="0"/>
          <w:sz w:val="32"/>
          <w:szCs w:val="32"/>
          <w:u w:val="none"/>
          <w:lang w:val="en-US" w:eastAsia="zh-CN" w:bidi="ar"/>
          <w14:textFill>
            <w14:solidFill>
              <w14:schemeClr w14:val="tx1"/>
            </w14:solidFill>
          </w14:textFill>
        </w:rPr>
        <w:fldChar w:fldCharType="separate"/>
      </w:r>
      <w:r>
        <w:rPr>
          <w:rStyle w:val="4"/>
          <w:rFonts w:hint="default" w:ascii="汉仪仿宋简" w:hAnsi="汉仪仿宋简" w:eastAsia="汉仪仿宋简" w:cs="汉仪仿宋简"/>
          <w:i w:val="0"/>
          <w:caps w:val="0"/>
          <w:color w:val="000000" w:themeColor="text1"/>
          <w:spacing w:val="0"/>
          <w:sz w:val="32"/>
          <w:szCs w:val="32"/>
          <w:u w:val="none"/>
          <w14:textFill>
            <w14:solidFill>
              <w14:schemeClr w14:val="tx1"/>
            </w14:solidFill>
          </w14:textFill>
        </w:rPr>
        <w:t>国防科工委</w:t>
      </w:r>
      <w:r>
        <w:rPr>
          <w:rFonts w:hint="default" w:ascii="汉仪仿宋简" w:hAnsi="汉仪仿宋简" w:eastAsia="汉仪仿宋简" w:cs="汉仪仿宋简"/>
          <w:i w:val="0"/>
          <w:caps w:val="0"/>
          <w:color w:val="000000" w:themeColor="text1"/>
          <w:spacing w:val="0"/>
          <w:kern w:val="0"/>
          <w:sz w:val="32"/>
          <w:szCs w:val="32"/>
          <w:u w:val="none"/>
          <w:lang w:val="en-US" w:eastAsia="zh-CN" w:bidi="ar"/>
          <w14:textFill>
            <w14:solidFill>
              <w14:schemeClr w14:val="tx1"/>
            </w14:solidFill>
          </w14:textFill>
        </w:rPr>
        <w:fldChar w:fldCharType="end"/>
      </w:r>
      <w:r>
        <w:rPr>
          <w:rFonts w:hint="default"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t>同意对816工程解密。</w:t>
      </w:r>
      <w:r>
        <w:rPr>
          <w:rFonts w:hint="eastAsia"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t>这些介绍让我对816工程产生了深深的好奇，加上核工程基地的神秘色彩，不由得让我希望能尽快一睹它的实貌。</w:t>
      </w:r>
    </w:p>
    <w:p>
      <w:pPr>
        <w:ind w:left="0" w:leftChars="0"/>
        <w:jc w:val="left"/>
        <w:rPr>
          <w:rFonts w:hint="eastAsia"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pPr>
      <w:r>
        <w:rPr>
          <w:rFonts w:hint="default"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3238500</wp:posOffset>
            </wp:positionH>
            <wp:positionV relativeFrom="paragraph">
              <wp:posOffset>340995</wp:posOffset>
            </wp:positionV>
            <wp:extent cx="2537460" cy="3056890"/>
            <wp:effectExtent l="0" t="0" r="5080" b="2540"/>
            <wp:wrapSquare wrapText="bothSides"/>
            <wp:docPr id="14" name="图片 14" descr="2022-10-05 17:11:29.45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022-10-05 17:11:29.458000"/>
                    <pic:cNvPicPr>
                      <a:picLocks noChangeAspect="1"/>
                    </pic:cNvPicPr>
                  </pic:nvPicPr>
                  <pic:blipFill>
                    <a:blip r:embed="rId4"/>
                    <a:stretch>
                      <a:fillRect/>
                    </a:stretch>
                  </pic:blipFill>
                  <pic:spPr>
                    <a:xfrm>
                      <a:off x="0" y="0"/>
                      <a:ext cx="2537460" cy="3056890"/>
                    </a:xfrm>
                    <a:prstGeom prst="rect">
                      <a:avLst/>
                    </a:prstGeom>
                  </pic:spPr>
                </pic:pic>
              </a:graphicData>
            </a:graphic>
          </wp:anchor>
        </w:drawing>
      </w:r>
      <w:r>
        <w:rPr>
          <w:rFonts w:hint="eastAsia"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t xml:space="preserve">    </w:t>
      </w:r>
    </w:p>
    <w:p>
      <w:pPr>
        <w:ind w:left="0" w:leftChars="0" w:firstLine="640" w:firstLineChars="200"/>
        <w:jc w:val="left"/>
        <w:rPr>
          <w:rFonts w:hint="default"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pPr>
      <w:r>
        <w:rPr>
          <w:rFonts w:hint="eastAsia"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t>工程的位置十分隐蔽，除开入口是由水泥浇筑而成的，其它地方和公路上随处可见的大山没有任何区别，外部整体由树木、藤蔓、野草等攀缘缠绕着，若非走到它的面前，否则无法认出这竟是一个浩大的工程。</w:t>
      </w:r>
    </w:p>
    <w:p>
      <w:pPr>
        <w:widowControl/>
        <w:jc w:val="left"/>
        <w:rPr>
          <w:rFonts w:hint="eastAsia"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pPr>
      <w:r>
        <w:rPr>
          <w:rFonts w:hint="eastAsia"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t xml:space="preserve">  </w:t>
      </w:r>
    </w:p>
    <w:p>
      <w:pPr>
        <w:widowControl/>
        <w:jc w:val="left"/>
        <w:rPr>
          <w:rFonts w:hint="eastAsia"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pPr>
      <w:r>
        <w:rPr>
          <w:rFonts w:hint="eastAsia"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t xml:space="preserve">    景区门口的介绍栏上写着：”</w:t>
      </w:r>
      <w:r>
        <w:rPr>
          <w:rFonts w:hint="default"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t>816工程遗址轴向叠加全长20余千米，完全隐藏在山体内部，洞内冬暖夏凉，四季恒温。总建筑面积10.4万平方米，主洞室高达79.6米，拱顶跨高31.2米，洞内有大型洞室18个，道路、导洞、支洞、隧道及竖井130多条，建筑布局宛如迷宫，洞中有洞，洞中有楼，楼中有洞。</w:t>
      </w:r>
      <w:r>
        <w:rPr>
          <w:rFonts w:hint="eastAsia"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t>”当是我对这些字眼不以为意，认为充其量不过是个大点的防空洞，结果在接下来的几个小时里，这个“防空洞”让我大跌眼镜。</w:t>
      </w:r>
      <w:r>
        <w:rPr>
          <w:rFonts w:hint="eastAsia"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drawing>
          <wp:inline distT="0" distB="0" distL="114300" distR="114300">
            <wp:extent cx="2493645" cy="3578860"/>
            <wp:effectExtent l="0" t="0" r="1905" b="2540"/>
            <wp:docPr id="20" name="图片 20" descr="2022-10-05 17:40:48.179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2022-10-05 17:40:48.179000"/>
                    <pic:cNvPicPr>
                      <a:picLocks noChangeAspect="1"/>
                    </pic:cNvPicPr>
                  </pic:nvPicPr>
                  <pic:blipFill>
                    <a:blip r:embed="rId5"/>
                    <a:stretch>
                      <a:fillRect/>
                    </a:stretch>
                  </pic:blipFill>
                  <pic:spPr>
                    <a:xfrm>
                      <a:off x="0" y="0"/>
                      <a:ext cx="2493645" cy="3578860"/>
                    </a:xfrm>
                    <a:prstGeom prst="rect">
                      <a:avLst/>
                    </a:prstGeom>
                  </pic:spPr>
                </pic:pic>
              </a:graphicData>
            </a:graphic>
          </wp:inline>
        </w:drawing>
      </w:r>
      <w:r>
        <w:rPr>
          <w:rFonts w:hint="eastAsia"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drawing>
          <wp:anchor distT="0" distB="0" distL="114300" distR="114300" simplePos="0" relativeHeight="251660288" behindDoc="0" locked="0" layoutInCell="1" allowOverlap="1">
            <wp:simplePos x="0" y="0"/>
            <wp:positionH relativeFrom="column">
              <wp:posOffset>2493645</wp:posOffset>
            </wp:positionH>
            <wp:positionV relativeFrom="paragraph">
              <wp:posOffset>5247640</wp:posOffset>
            </wp:positionV>
            <wp:extent cx="2493645" cy="1662430"/>
            <wp:effectExtent l="0" t="0" r="1905" b="13970"/>
            <wp:wrapSquare wrapText="bothSides"/>
            <wp:docPr id="21" name="图片 21" descr="2022-10-05 17:40:48.30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022-10-05 17:40:48.308000"/>
                    <pic:cNvPicPr>
                      <a:picLocks noChangeAspect="1"/>
                    </pic:cNvPicPr>
                  </pic:nvPicPr>
                  <pic:blipFill>
                    <a:blip r:embed="rId6"/>
                    <a:stretch>
                      <a:fillRect/>
                    </a:stretch>
                  </pic:blipFill>
                  <pic:spPr>
                    <a:xfrm>
                      <a:off x="0" y="0"/>
                      <a:ext cx="2493645" cy="1662430"/>
                    </a:xfrm>
                    <a:prstGeom prst="rect">
                      <a:avLst/>
                    </a:prstGeom>
                  </pic:spPr>
                </pic:pic>
              </a:graphicData>
            </a:graphic>
          </wp:anchor>
        </w:drawing>
      </w:r>
    </w:p>
    <w:p>
      <w:pPr>
        <w:widowControl/>
        <w:jc w:val="left"/>
        <w:rPr>
          <w:rFonts w:hint="eastAsia"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pPr>
      <w:r>
        <w:rPr>
          <w:rFonts w:hint="eastAsia" w:ascii="汉仪仿宋简" w:hAnsi="汉仪仿宋简" w:eastAsia="汉仪仿宋简" w:cs="汉仪仿宋简"/>
          <w:i w:val="0"/>
          <w:caps w:val="0"/>
          <w:color w:val="000000" w:themeColor="text1"/>
          <w:spacing w:val="0"/>
          <w:kern w:val="0"/>
          <w:sz w:val="32"/>
          <w:szCs w:val="32"/>
          <w:u w:val="none"/>
          <w:shd w:val="clear" w:fill="FFFFFF"/>
          <w:lang w:val="en-US" w:eastAsia="zh-CN" w:bidi="ar"/>
          <w14:textFill>
            <w14:solidFill>
              <w14:schemeClr w14:val="tx1"/>
            </w14:solidFill>
          </w14:textFill>
        </w:rPr>
        <w:t xml:space="preserve">    刚步行入洞口，我便感到阵阵寒意，听长辈说，这是因为816工程是把山挖空了修建而成的，所以越是深入工程的内部，越是寒冷。等我真正走进了816基地后，才发觉此处和我所想象的有很大差别。起初我认为上个世纪六十年代的工程一定会有些逼仄，然后除却楼梯仅容两人并肩步行以外，整个工程的空前十分宽敞大气，结构坚实可靠，从墙壁和钢材来看仍然十分可靠，没有多少被岁月和水汽腐蚀的痕迹。</w:t>
      </w:r>
    </w:p>
    <w:p>
      <w:pPr>
        <w:ind w:left="0" w:leftChars="0" w:firstLine="0" w:firstLineChars="0"/>
        <w:jc w:val="left"/>
        <w:rPr>
          <w:rFonts w:hint="eastAsia" w:ascii="汉仪仿宋简" w:hAnsi="汉仪仿宋简" w:eastAsia="汉仪仿宋简" w:cs="汉仪仿宋简"/>
          <w:sz w:val="32"/>
          <w:szCs w:val="32"/>
          <w:lang w:eastAsia="zh-CN"/>
        </w:rPr>
      </w:pPr>
      <w:r>
        <w:rPr>
          <w:rFonts w:hint="eastAsia" w:ascii="汉仪仿宋简" w:hAnsi="汉仪仿宋简" w:eastAsia="汉仪仿宋简" w:cs="汉仪仿宋简"/>
          <w:sz w:val="32"/>
          <w:szCs w:val="32"/>
          <w:lang w:eastAsia="zh-CN"/>
        </w:rPr>
        <w:drawing>
          <wp:inline distT="0" distB="0" distL="114300" distR="114300">
            <wp:extent cx="4387850" cy="2475865"/>
            <wp:effectExtent l="0" t="0" r="12700" b="635"/>
            <wp:docPr id="15" name="图片 15" descr="2022-10-05 17:24:24.61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022-10-05 17:24:24.611000"/>
                    <pic:cNvPicPr>
                      <a:picLocks noChangeAspect="1"/>
                    </pic:cNvPicPr>
                  </pic:nvPicPr>
                  <pic:blipFill>
                    <a:blip r:embed="rId7"/>
                    <a:stretch>
                      <a:fillRect/>
                    </a:stretch>
                  </pic:blipFill>
                  <pic:spPr>
                    <a:xfrm>
                      <a:off x="0" y="0"/>
                      <a:ext cx="4387850" cy="2475865"/>
                    </a:xfrm>
                    <a:prstGeom prst="rect">
                      <a:avLst/>
                    </a:prstGeom>
                  </pic:spPr>
                </pic:pic>
              </a:graphicData>
            </a:graphic>
          </wp:inline>
        </w:drawing>
      </w:r>
      <w:r>
        <w:rPr>
          <w:rFonts w:hint="eastAsia" w:ascii="汉仪仿宋简" w:hAnsi="汉仪仿宋简" w:eastAsia="汉仪仿宋简" w:cs="汉仪仿宋简"/>
          <w:sz w:val="32"/>
          <w:szCs w:val="32"/>
          <w:lang w:eastAsia="zh-CN"/>
        </w:rPr>
        <w:drawing>
          <wp:inline distT="0" distB="0" distL="114300" distR="114300">
            <wp:extent cx="4032885" cy="5379085"/>
            <wp:effectExtent l="0" t="0" r="5715" b="12065"/>
            <wp:docPr id="16" name="图片 16" descr="2022-10-05 17:24:24.749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022-10-05 17:24:24.749000"/>
                    <pic:cNvPicPr>
                      <a:picLocks noChangeAspect="1"/>
                    </pic:cNvPicPr>
                  </pic:nvPicPr>
                  <pic:blipFill>
                    <a:blip r:embed="rId8"/>
                    <a:stretch>
                      <a:fillRect/>
                    </a:stretch>
                  </pic:blipFill>
                  <pic:spPr>
                    <a:xfrm>
                      <a:off x="0" y="0"/>
                      <a:ext cx="4032885" cy="5379085"/>
                    </a:xfrm>
                    <a:prstGeom prst="rect">
                      <a:avLst/>
                    </a:prstGeom>
                  </pic:spPr>
                </pic:pic>
              </a:graphicData>
            </a:graphic>
          </wp:inline>
        </w:drawing>
      </w:r>
    </w:p>
    <w:p>
      <w:pPr>
        <w:ind w:left="0" w:leftChars="0" w:firstLine="0" w:firstLineChars="0"/>
        <w:jc w:val="left"/>
        <w:rPr>
          <w:rFonts w:hint="eastAsia" w:ascii="汉仪仿宋简" w:hAnsi="汉仪仿宋简" w:eastAsia="汉仪仿宋简" w:cs="汉仪仿宋简"/>
          <w:sz w:val="32"/>
          <w:szCs w:val="32"/>
          <w:lang w:eastAsia="zh-CN"/>
        </w:rPr>
      </w:pPr>
      <w:r>
        <w:rPr>
          <w:rFonts w:hint="eastAsia" w:ascii="汉仪仿宋简" w:hAnsi="汉仪仿宋简" w:eastAsia="汉仪仿宋简" w:cs="汉仪仿宋简"/>
          <w:sz w:val="32"/>
          <w:szCs w:val="32"/>
          <w:lang w:eastAsia="zh-CN"/>
        </w:rPr>
        <w:t xml:space="preserve">    参观到后面的工程纪念馆时，我十分疑惑于此通道的不平整，因为这是在现代建筑工程上很难见到的痕迹。直到我参观了一系列的展物，看了保留下来的史实资料后，我才恍然大悟。原来整个工程几乎全是工程兵们用自己的人力和智慧所构建出的一个奇迹，在这个浩大的工程中少见机械设备，即使有也不过是一些功效低下的拖拉机等设备，工程兵前辈们用的最多的只有锄头、铲子和凿子，很难想象他们是怎么在大山深处仅凭这些简易的工具和少量的物资，就挖空整座山，建起这样一个隐蔽的工程。</w:t>
      </w:r>
      <w:r>
        <w:rPr>
          <w:rFonts w:hint="eastAsia" w:ascii="汉仪仿宋简" w:hAnsi="汉仪仿宋简" w:eastAsia="汉仪仿宋简" w:cs="汉仪仿宋简"/>
          <w:sz w:val="32"/>
          <w:szCs w:val="32"/>
          <w:lang w:eastAsia="zh-CN"/>
        </w:rPr>
        <w:drawing>
          <wp:inline distT="0" distB="0" distL="114300" distR="114300">
            <wp:extent cx="4135120" cy="3101340"/>
            <wp:effectExtent l="0" t="0" r="17780" b="3810"/>
            <wp:docPr id="17" name="图片 17" descr="2022-10-05 17:34:46.92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022-10-05 17:34:46.922000"/>
                    <pic:cNvPicPr>
                      <a:picLocks noChangeAspect="1"/>
                    </pic:cNvPicPr>
                  </pic:nvPicPr>
                  <pic:blipFill>
                    <a:blip r:embed="rId9"/>
                    <a:stretch>
                      <a:fillRect/>
                    </a:stretch>
                  </pic:blipFill>
                  <pic:spPr>
                    <a:xfrm>
                      <a:off x="0" y="0"/>
                      <a:ext cx="4135120" cy="3101340"/>
                    </a:xfrm>
                    <a:prstGeom prst="rect">
                      <a:avLst/>
                    </a:prstGeom>
                  </pic:spPr>
                </pic:pic>
              </a:graphicData>
            </a:graphic>
          </wp:inline>
        </w:drawing>
      </w:r>
      <w:bookmarkStart w:id="0" w:name="_GoBack"/>
      <w:r>
        <w:rPr>
          <w:rFonts w:hint="eastAsia" w:ascii="汉仪仿宋简" w:hAnsi="汉仪仿宋简" w:eastAsia="汉仪仿宋简" w:cs="汉仪仿宋简"/>
          <w:sz w:val="32"/>
          <w:szCs w:val="32"/>
          <w:lang w:eastAsia="zh-CN"/>
        </w:rPr>
        <w:drawing>
          <wp:inline distT="0" distB="0" distL="114300" distR="114300">
            <wp:extent cx="4128135" cy="1857375"/>
            <wp:effectExtent l="0" t="0" r="5715" b="9525"/>
            <wp:docPr id="18" name="图片 18" descr="2022-10-05 17:34:47.02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022-10-05 17:34:47.027000"/>
                    <pic:cNvPicPr>
                      <a:picLocks noChangeAspect="1"/>
                    </pic:cNvPicPr>
                  </pic:nvPicPr>
                  <pic:blipFill>
                    <a:blip r:embed="rId10"/>
                    <a:stretch>
                      <a:fillRect/>
                    </a:stretch>
                  </pic:blipFill>
                  <pic:spPr>
                    <a:xfrm>
                      <a:off x="0" y="0"/>
                      <a:ext cx="4128135" cy="1857375"/>
                    </a:xfrm>
                    <a:prstGeom prst="rect">
                      <a:avLst/>
                    </a:prstGeom>
                  </pic:spPr>
                </pic:pic>
              </a:graphicData>
            </a:graphic>
          </wp:inline>
        </w:drawing>
      </w:r>
      <w:bookmarkEnd w:id="0"/>
      <w:r>
        <w:rPr>
          <w:rFonts w:hint="eastAsia" w:ascii="汉仪仿宋简" w:hAnsi="汉仪仿宋简" w:eastAsia="汉仪仿宋简" w:cs="汉仪仿宋简"/>
          <w:sz w:val="32"/>
          <w:szCs w:val="32"/>
          <w:lang w:eastAsia="zh-CN"/>
        </w:rPr>
        <w:drawing>
          <wp:inline distT="0" distB="0" distL="114300" distR="114300">
            <wp:extent cx="3515995" cy="4189095"/>
            <wp:effectExtent l="0" t="0" r="4445" b="1905"/>
            <wp:docPr id="19" name="图片 19" descr="2022-10-05 17:34:47.07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2022-10-05 17:34:47.070000"/>
                    <pic:cNvPicPr>
                      <a:picLocks noChangeAspect="1"/>
                    </pic:cNvPicPr>
                  </pic:nvPicPr>
                  <pic:blipFill>
                    <a:blip r:embed="rId11"/>
                    <a:stretch>
                      <a:fillRect/>
                    </a:stretch>
                  </pic:blipFill>
                  <pic:spPr>
                    <a:xfrm>
                      <a:off x="0" y="0"/>
                      <a:ext cx="3515995" cy="4189095"/>
                    </a:xfrm>
                    <a:prstGeom prst="rect">
                      <a:avLst/>
                    </a:prstGeom>
                  </pic:spPr>
                </pic:pic>
              </a:graphicData>
            </a:graphic>
          </wp:inline>
        </w:drawing>
      </w:r>
    </w:p>
    <w:p>
      <w:pPr>
        <w:ind w:left="0" w:leftChars="0" w:firstLine="0" w:firstLineChars="0"/>
        <w:jc w:val="left"/>
        <w:rPr>
          <w:rFonts w:hint="eastAsia" w:ascii="汉仪仿宋简" w:hAnsi="汉仪仿宋简" w:eastAsia="汉仪仿宋简" w:cs="汉仪仿宋简"/>
          <w:sz w:val="32"/>
          <w:szCs w:val="32"/>
          <w:lang w:eastAsia="zh-CN"/>
        </w:rPr>
      </w:pPr>
      <w:r>
        <w:rPr>
          <w:rFonts w:hint="eastAsia" w:ascii="汉仪仿宋简" w:hAnsi="汉仪仿宋简" w:eastAsia="汉仪仿宋简" w:cs="汉仪仿宋简"/>
          <w:sz w:val="32"/>
          <w:szCs w:val="32"/>
          <w:lang w:eastAsia="zh-CN"/>
        </w:rPr>
        <w:t xml:space="preserve">    在参观完整个工程后，我感到了深深的震撼，六万多人隐姓埋名，耗时八年挖空整座大山，又耗时九年搭建基地、安装设备。他们就像是默默无名的邓稼先，将自己的生命、精力和智慧都奉献在了共产主义的建设上，贡献在了祖国的发展上。在过去的百年岁月里，正是有着这样前赴后继、奉献自己的革命前辈，才战胜了侵略者和反动派，才将一穷二白的中国建设到如今的强盛。</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仿宋简">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adjustLineHeightInTable/>
    <w:doNotBreakWrappedTables/>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2NmE1ZGNiMjM3M2U2YWJjYjUxOTkwYzA2MzU1ZDYifQ=="/>
  </w:docVars>
  <w:rsids>
    <w:rsidRoot w:val="00000000"/>
    <w:rsid w:val="4A675C0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1105</Words>
  <Characters>1153</Characters>
  <Lines>0</Lines>
  <Paragraphs>0</Paragraphs>
  <TotalTime>12</TotalTime>
  <ScaleCrop>false</ScaleCrop>
  <LinksUpToDate>false</LinksUpToDate>
  <CharactersWithSpaces>1177</CharactersWithSpaces>
  <Application>WPS Office_11.1.0.12019_F1E327BC-269C-435d-A152-05C5408002CA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2022-10-06T00:00:00Z</dcterms:created>
  <dc:creator>iPad</dc:creator>
  <cp:lastModifiedBy>123</cp:lastModifiedBy>
  <dcterms:modified xsi:type="dcterms:W3CDTF">2022-10-14T06:00:28Z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2052-11.1.0.12019</vt:lpwstr>
  </property>
  <property fmtid="{D5CDD505-2E9C-101B-9397-08002B2CF9AE}" pid="3" name="ICV">
    <vt:lpwstr>34C4B33A89A5DBB6B7393D6316A2B12C</vt:lpwstr>
  </property>
</Properties>
</file>