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xmlns:a="http://schemas.openxmlformats.org/drawingml/2006/main" xmlns:pic="http://schemas.openxmlformats.org/drawingml/2006/picture">
  <w:body>
    <w:p>
      <w:pPr>
        <w:pStyle w:val="Heading1"/>
        <w:widowControl/>
        <w:jc w:val="center"/>
        <w:spacing w:before="312" w:beforeAutospacing="1" w:after="312" w:afterAutospacing="1" w:line="750" w:lineRule="atLeast"/>
        <w:rPr>
          <w:rStyle w:val="NormalCharacter"/>
          <w:szCs w:val="57"/>
          <w:kern w:val="44"/>
          <w:lang w:val="en-US" w:eastAsia="zh-CN" w:bidi="ar-SA"/>
          <w:b w:val="1"/>
          <w:i w:val="0"/>
          <w:color w:val="333333"/>
          <w:sz w:val="57"/>
          <w:spacing w:val="0"/>
          <w:w w:val="100"/>
          <w:rFonts w:ascii="Tahoma" w:eastAsia="Tahoma" w:hAnsi="Tahoma"/>
          <w:caps w:val="0"/>
        </w:rPr>
        <w:pBdr>
          <w:left val="nil"/>
          <w:right val="nil"/>
          <w:top val="nil"/>
          <w:bottom val="nil"/>
          <w:ind left="0" leftChars="" right="0" rightChars="" hanging="" hangingChars="" firstLine="0" firstLineChars=""/>
        </w:pBdr>
        <w:snapToGrid/>
        <w:ind w:left="0" w:right="0" w:firstLine="0"/>
        <w:textAlignment w:val="baseline"/>
        <w:shd w:fill="FFFFFF" w:color="auto" w:val="clear"/>
        <w:framePr/>
      </w:pPr>
      <w:r>
        <w:rPr>
          <w:rStyle w:val="NormalCharacter"/>
          <w:szCs w:val="36"/>
          <w:bCs/>
          <w:kern w:val="44"/>
          <w:lang w:val="en-US" w:eastAsia="zh-CN" w:bidi="ar-SA"/>
          <w:b w:val="0"/>
          <w:i w:val="0"/>
          <w:color w:val="000000"/>
          <w:sz w:val="36"/>
          <w:spacing w:val="0"/>
          <w:w w:val="100"/>
          <w:rFonts w:ascii="方正小标宋_GBK" w:cs="方正小标宋_GBK" w:eastAsia="方正小标宋_GBK" w:hAnsi="方正小标宋_GBK"/>
          <w:caps w:val="0"/>
        </w:rPr>
        <w:t xml:space="preserve">三封家书再现王良心路历程</w:t>
      </w:r>
    </w:p>
    <w:p>
      <w:pPr>
        <w:pStyle w:val="Normal"/>
        <w:jc w:val="both"/>
        <w:spacing w:before="0" w:beforeAutospacing="0" w:after="0" w:afterAutospacing="0" w:lineRule="auto" w:line="240"/>
        <w:rPr>
          <w:rStyle w:val="NormalCharacter"/>
          <w:szCs w:val="32"/>
          <w:kern w:val="2"/>
          <w:lang w:val="en-US" w:eastAsia="zh-CN"/>
          <w:b w:val="0"/>
          <w:i w:val="0"/>
          <w:sz w:val="32"/>
          <w:spacing w:val="0"/>
          <w:w w:val="100"/>
          <w:rFonts w:ascii="方正仿宋_GBK" w:eastAsia="方正仿宋_GBK" w:hAnsi="方正仿宋_GBK"/>
          <w:caps w:val="0"/>
        </w:rPr>
        <w:snapToGrid/>
        <w:textAlignment w:val="baseline"/>
      </w:pPr>
      <w:r>
        <w:rPr>
          <w:rStyle w:val="NormalCharacter"/>
          <w:szCs w:val="32"/>
          <w:kern w:val="2"/>
          <w:lang w:val="en-US" w:eastAsia="zh-CN"/>
          <w:b w:val="0"/>
          <w:i w:val="0"/>
          <w:sz w:val="32"/>
          <w:spacing w:val="0"/>
          <w:w w:val="100"/>
          <w:rFonts w:ascii="方正仿宋_GBK" w:eastAsia="方正仿宋_GBK" w:hAnsi="方正仿宋_GBK"/>
          <w:caps w:val="0"/>
        </w:rPr>
        <w:t xml:space="preserve">    </w:t>
      </w:r>
      <w:r>
        <w:rPr>
          <w:rStyle w:val="NormalCharacter"/>
          <w:szCs w:val="32"/>
          <w:kern w:val="2"/>
          <w:lang w:val="en-US" w:eastAsia="zh-CN"/>
          <w:b w:val="0"/>
          <w:i w:val="0"/>
          <w:sz w:val="32"/>
          <w:spacing w:val="0"/>
          <w:w w:val="100"/>
          <w:rFonts w:ascii="方正仿宋_GBK" w:eastAsia="方正仿宋_GBK" w:hAnsi="方正仿宋_GBK"/>
          <w:caps w:val="0"/>
        </w:rPr>
        <w:t xml:space="preserve">在綦江区档案馆</w:t>
      </w:r>
      <w:r>
        <w:rPr>
          <w:rStyle w:val="NormalCharacter"/>
          <w:szCs w:val="32"/>
          <w:kern w:val="2"/>
          <w:lang w:val="en-US" w:eastAsia="zh-CN"/>
          <w:b w:val="0"/>
          <w:i w:val="0"/>
          <w:sz w:val="32"/>
          <w:spacing w:val="0"/>
          <w:w w:val="100"/>
          <w:rFonts w:ascii="方正仿宋_GBK" w:eastAsia="方正仿宋_GBK" w:hAnsi="方正仿宋_GBK"/>
          <w:caps w:val="0"/>
        </w:rPr>
        <w:t xml:space="preserve">，</w:t>
      </w:r>
      <w:r>
        <w:rPr>
          <w:rStyle w:val="NormalCharacter"/>
          <w:szCs w:val="32"/>
          <w:kern w:val="2"/>
          <w:lang w:val="en-US" w:eastAsia="zh-CN"/>
          <w:b w:val="0"/>
          <w:i w:val="0"/>
          <w:sz w:val="32"/>
          <w:spacing w:val="0"/>
          <w:w w:val="100"/>
          <w:rFonts w:ascii="方正仿宋_GBK" w:eastAsia="方正仿宋_GBK" w:hAnsi="方正仿宋_GBK"/>
          <w:caps w:val="0"/>
        </w:rPr>
        <w:t xml:space="preserve">有一件弥足珍贵的“镇馆之宝”</w:t>
      </w:r>
      <w:r>
        <w:rPr>
          <w:rStyle w:val="NormalCharacter"/>
          <w:szCs w:val="32"/>
          <w:kern w:val="2"/>
          <w:lang w:val="en-US" w:eastAsia="zh-CN"/>
          <w:b w:val="0"/>
          <w:i w:val="0"/>
          <w:sz w:val="32"/>
          <w:spacing w:val="0"/>
          <w:w w:val="100"/>
          <w:rFonts w:ascii="方正仿宋_GBK" w:eastAsia="方正仿宋_GBK" w:hAnsi="方正仿宋_GBK"/>
          <w:caps w:val="0"/>
        </w:rPr>
        <w:t xml:space="preserve">，</w:t>
      </w:r>
      <w:r>
        <w:rPr>
          <w:rStyle w:val="NormalCharacter"/>
          <w:szCs w:val="32"/>
          <w:kern w:val="2"/>
          <w:lang w:val="en-US" w:eastAsia="zh-CN"/>
          <w:b w:val="0"/>
          <w:i w:val="0"/>
          <w:sz w:val="32"/>
          <w:spacing w:val="0"/>
          <w:w w:val="100"/>
          <w:rFonts w:ascii="方正仿宋_GBK" w:eastAsia="方正仿宋_GBK" w:hAnsi="方正仿宋_GBK"/>
          <w:caps w:val="0"/>
        </w:rPr>
        <w:t xml:space="preserve">它就是原红四军军长</w:t>
      </w:r>
      <w:r>
        <w:rPr>
          <w:rStyle w:val="NormalCharacter"/>
          <w:szCs w:val="32"/>
          <w:kern w:val="2"/>
          <w:lang w:val="en-US" w:eastAsia="zh-CN"/>
          <w:b w:val="0"/>
          <w:i w:val="0"/>
          <w:sz w:val="32"/>
          <w:spacing w:val="0"/>
          <w:w w:val="100"/>
          <w:rFonts w:ascii="方正仿宋_GBK" w:eastAsia="方正仿宋_GBK" w:hAnsi="方正仿宋_GBK"/>
          <w:caps w:val="0"/>
        </w:rPr>
        <w:t xml:space="preserve">王良</w:t>
      </w:r>
      <w:r>
        <w:rPr>
          <w:rStyle w:val="NormalCharacter"/>
          <w:szCs w:val="32"/>
          <w:kern w:val="2"/>
          <w:lang w:val="en-US" w:eastAsia="zh-CN"/>
          <w:b w:val="0"/>
          <w:i w:val="0"/>
          <w:sz w:val="32"/>
          <w:spacing w:val="0"/>
          <w:w w:val="100"/>
          <w:rFonts w:ascii="方正仿宋_GBK" w:eastAsia="方正仿宋_GBK" w:hAnsi="方正仿宋_GBK"/>
          <w:caps w:val="0"/>
        </w:rPr>
        <w:t xml:space="preserve">将军现存的</w:t>
      </w:r>
      <w:r>
        <w:rPr>
          <w:rStyle w:val="NormalCharacter"/>
          <w:szCs w:val="32"/>
          <w:kern w:val="2"/>
          <w:lang w:val="en-US" w:eastAsia="zh-CN"/>
          <w:b w:val="0"/>
          <w:i w:val="0"/>
          <w:sz w:val="32"/>
          <w:spacing w:val="0"/>
          <w:w w:val="100"/>
          <w:rFonts w:ascii="方正仿宋_GBK" w:eastAsia="方正仿宋_GBK" w:hAnsi="方正仿宋_GBK"/>
          <w:caps w:val="0"/>
        </w:rPr>
        <w:t xml:space="preserve">三封家书。</w:t>
      </w:r>
      <w:r>
        <w:rPr>
          <w:rStyle w:val="NormalCharacter"/>
          <w:szCs w:val="32"/>
          <w:kern w:val="2"/>
          <w:lang w:val="en-US" w:eastAsia="zh-CN"/>
          <w:b w:val="0"/>
          <w:i w:val="0"/>
          <w:sz w:val="32"/>
          <w:spacing w:val="0"/>
          <w:w w:val="100"/>
          <w:rFonts w:ascii="方正仿宋_GBK" w:eastAsia="方正仿宋_GBK" w:hAnsi="方正仿宋_GBK"/>
          <w:caps w:val="0"/>
        </w:rPr>
        <w:t xml:space="preserve">这三封家书，</w:t>
      </w:r>
      <w:r>
        <w:rPr>
          <w:rStyle w:val="NormalCharacter"/>
          <w:szCs w:val="32"/>
          <w:kern w:val="2"/>
          <w:lang w:val="en-US" w:eastAsia="zh-CN"/>
          <w:b w:val="0"/>
          <w:i w:val="0"/>
          <w:sz w:val="32"/>
          <w:spacing w:val="0"/>
          <w:w w:val="100"/>
          <w:rFonts w:ascii="方正仿宋_GBK" w:eastAsia="方正仿宋_GBK" w:hAnsi="方正仿宋_GBK"/>
          <w:caps w:val="0"/>
        </w:rPr>
        <w:t xml:space="preserve">是王良在1927年</w:t>
      </w:r>
      <w:r>
        <w:rPr>
          <w:rStyle w:val="NormalCharacter"/>
          <w:szCs w:val="32"/>
          <w:kern w:val="2"/>
          <w:lang w:val="en-US" w:eastAsia="zh-CN"/>
          <w:b w:val="0"/>
          <w:i w:val="0"/>
          <w:sz w:val="32"/>
          <w:spacing w:val="0"/>
          <w:w w:val="100"/>
          <w:rFonts w:ascii="方正仿宋_GBK" w:eastAsia="方正仿宋_GBK" w:hAnsi="方正仿宋_GBK"/>
          <w:caps w:val="0"/>
        </w:rPr>
        <w:t xml:space="preserve">间写回綦江</w:t>
      </w:r>
      <w:r>
        <w:rPr>
          <w:b w:val="0"/>
          <w:i w:val="0"/>
          <w:color w:val="EF4F2F"/>
          <w:sz w:val="32"/>
          <w:spacing w:val="0"/>
          <w:w w:val="100"/>
          <w:highlight w:val="white"/>
          <w:rFonts w:ascii="方正仿宋_GBK" w:eastAsia="方正仿宋_GBK" w:hAnsi="方正仿宋_GBK"/>
          <w:caps w:val="0"/>
        </w:rPr>
        <w:t>永城</w:t>
      </w:r>
      <w:r>
        <w:rPr>
          <w:rStyle w:val="NormalCharacter"/>
          <w:szCs w:val="32"/>
          <w:kern w:val="2"/>
          <w:lang w:val="en-US" w:eastAsia="zh-CN"/>
          <w:b w:val="0"/>
          <w:i w:val="0"/>
          <w:sz w:val="32"/>
          <w:spacing w:val="0"/>
          <w:w w:val="100"/>
          <w:rFonts w:ascii="方正仿宋_GBK" w:eastAsia="方正仿宋_GBK" w:hAnsi="方正仿宋_GBK"/>
          <w:caps w:val="0"/>
        </w:rPr>
        <w:t xml:space="preserve">老家的</w:t>
      </w:r>
      <w:r>
        <w:rPr>
          <w:rStyle w:val="NormalCharacter"/>
          <w:szCs w:val="32"/>
          <w:kern w:val="2"/>
          <w:lang w:val="en-US" w:eastAsia="zh-CN"/>
          <w:b w:val="0"/>
          <w:i w:val="0"/>
          <w:sz w:val="32"/>
          <w:spacing w:val="0"/>
          <w:w w:val="100"/>
          <w:rFonts w:ascii="方正仿宋_GBK" w:eastAsia="方正仿宋_GBK" w:hAnsi="方正仿宋_GBK"/>
          <w:caps w:val="0"/>
        </w:rPr>
        <w:t xml:space="preserve">三封家书，正是他在黄埔军校就读且革命形势急转直下的年代。王良的思想也在发生变化。“人生观、价值观日益由‘糊涂’转化为‘明白’，这三封家书也深刻表现了王良烈士的初心历程。</w:t>
      </w:r>
    </w:p>
    <w:p>
      <w:pPr>
        <w:pStyle w:val="Normal"/>
        <w:jc w:val="both"/>
        <w:spacing w:before="0" w:beforeAutospacing="0" w:after="0" w:afterAutospacing="0" w:lineRule="auto" w:line="240"/>
        <w:rPr>
          <w:rStyle w:val="NormalCharacter"/>
          <w:szCs w:val="32"/>
          <w:kern w:val="2"/>
          <w:lang w:val="en-US" w:eastAsia="zh-CN"/>
          <w:b w:val="0"/>
          <w:i w:val="0"/>
          <w:sz w:val="32"/>
          <w:spacing w:val="0"/>
          <w:w w:val="100"/>
          <w:rFonts w:ascii="方正仿宋_GBK" w:eastAsia="方正仿宋_GBK" w:hAnsi="方正仿宋_GBK"/>
          <w:caps w:val="0"/>
        </w:rPr>
        <w:snapToGrid/>
        <w:ind w:firstLine="640" w:firstLineChars="200"/>
        <w:textAlignment w:val="baseline"/>
      </w:pPr>
      <w:r>
        <w:rPr>
          <w:rStyle w:val="NormalCharacter"/>
          <w:szCs w:val="32"/>
          <w:kern w:val="2"/>
          <w:lang w:val="en-US" w:eastAsia="zh-CN"/>
          <w:b w:val="0"/>
          <w:i w:val="0"/>
          <w:sz w:val="32"/>
          <w:spacing w:val="0"/>
          <w:w w:val="100"/>
          <w:rFonts w:ascii="方正仿宋_GBK" w:eastAsia="方正仿宋_GBK" w:hAnsi="方正仿宋_GBK"/>
          <w:caps w:val="0"/>
        </w:rPr>
        <w:t xml:space="preserve">1927年正月十二日</w:t>
      </w:r>
      <w:r>
        <w:rPr>
          <w:rStyle w:val="NormalCharacter"/>
          <w:szCs w:val="32"/>
          <w:kern w:val="2"/>
          <w:lang w:val="en-US" w:eastAsia="zh-CN"/>
          <w:b w:val="0"/>
          <w:i w:val="0"/>
          <w:sz w:val="32"/>
          <w:spacing w:val="0"/>
          <w:w w:val="100"/>
          <w:rFonts w:ascii="方正仿宋_GBK" w:eastAsia="方正仿宋_GBK" w:hAnsi="方正仿宋_GBK"/>
          <w:caps w:val="0"/>
        </w:rPr>
        <w:t xml:space="preserve">，王良</w:t>
      </w:r>
      <w:r>
        <w:rPr>
          <w:rStyle w:val="NormalCharacter"/>
          <w:szCs w:val="32"/>
          <w:kern w:val="2"/>
          <w:lang w:val="en-US" w:eastAsia="zh-CN"/>
          <w:b w:val="0"/>
          <w:i w:val="0"/>
          <w:sz w:val="32"/>
          <w:spacing w:val="0"/>
          <w:w w:val="100"/>
          <w:rFonts w:ascii="方正仿宋_GBK" w:eastAsia="方正仿宋_GBK" w:hAnsi="方正仿宋_GBK"/>
          <w:caps w:val="0"/>
        </w:rPr>
        <w:t xml:space="preserve">在</w:t>
      </w:r>
      <w:r>
        <w:rPr>
          <w:rStyle w:val="NormalCharacter"/>
          <w:szCs w:val="32"/>
          <w:kern w:val="2"/>
          <w:lang w:val="en-US" w:eastAsia="zh-CN"/>
          <w:b w:val="0"/>
          <w:i w:val="0"/>
          <w:sz w:val="32"/>
          <w:spacing w:val="0"/>
          <w:w w:val="100"/>
          <w:rFonts w:ascii="方正仿宋_GBK" w:eastAsia="方正仿宋_GBK" w:hAnsi="方正仿宋_GBK"/>
          <w:caps w:val="0"/>
        </w:rPr>
        <w:t xml:space="preserve">第一封</w:t>
      </w:r>
      <w:r>
        <w:rPr>
          <w:rStyle w:val="NormalCharacter"/>
          <w:szCs w:val="32"/>
          <w:kern w:val="2"/>
          <w:lang w:val="en-US" w:eastAsia="zh-CN"/>
          <w:b w:val="0"/>
          <w:i w:val="0"/>
          <w:sz w:val="32"/>
          <w:spacing w:val="0"/>
          <w:w w:val="100"/>
          <w:rFonts w:ascii="方正仿宋_GBK" w:eastAsia="方正仿宋_GBK" w:hAnsi="方正仿宋_GBK"/>
          <w:caps w:val="0"/>
        </w:rPr>
        <w:t xml:space="preserve">家</w:t>
      </w:r>
      <w:r>
        <w:rPr>
          <w:rStyle w:val="NormalCharacter"/>
          <w:szCs w:val="32"/>
          <w:kern w:val="2"/>
          <w:lang w:val="en-US" w:eastAsia="zh-CN"/>
          <w:b w:val="0"/>
          <w:i w:val="0"/>
          <w:sz w:val="32"/>
          <w:spacing w:val="0"/>
          <w:w w:val="100"/>
          <w:rFonts w:ascii="方正仿宋_GBK" w:eastAsia="方正仿宋_GBK" w:hAnsi="方正仿宋_GBK"/>
          <w:caps w:val="0"/>
        </w:rPr>
        <w:t xml:space="preserve">书</w:t>
      </w:r>
      <w:r>
        <w:rPr>
          <w:rStyle w:val="NormalCharacter"/>
          <w:szCs w:val="32"/>
          <w:kern w:val="2"/>
          <w:lang w:val="en-US" w:eastAsia="zh-CN"/>
          <w:b w:val="0"/>
          <w:i w:val="0"/>
          <w:sz w:val="32"/>
          <w:spacing w:val="0"/>
          <w:w w:val="100"/>
          <w:rFonts w:ascii="方正仿宋_GBK" w:eastAsia="方正仿宋_GBK" w:hAnsi="方正仿宋_GBK"/>
          <w:caps w:val="0"/>
        </w:rPr>
        <w:t xml:space="preserve">中写道：国家主义派是“籍内除国贼，外抗强权之美名，以欺骗现在一般封建思想深刻之男女青年，其目的在求扩张该党之范围”“以救国为名，谋钱为实”。针对国家主义派攻击革命军是赤化军队、俄国是赤色帝国主义等反动宣传，</w:t>
      </w:r>
      <w:r>
        <w:rPr>
          <w:rStyle w:val="NormalCharacter"/>
          <w:szCs w:val="32"/>
          <w:kern w:val="2"/>
          <w:lang w:val="en-US" w:eastAsia="zh-CN"/>
          <w:b w:val="0"/>
          <w:i w:val="0"/>
          <w:sz w:val="32"/>
          <w:spacing w:val="0"/>
          <w:w w:val="100"/>
          <w:rFonts w:ascii="方正仿宋_GBK" w:eastAsia="方正仿宋_GBK" w:hAnsi="方正仿宋_GBK"/>
          <w:caps w:val="0"/>
        </w:rPr>
        <w:t xml:space="preserve">王良</w:t>
      </w:r>
      <w:r>
        <w:rPr>
          <w:rStyle w:val="NormalCharacter"/>
          <w:szCs w:val="32"/>
          <w:kern w:val="2"/>
          <w:lang w:val="en-US" w:eastAsia="zh-CN"/>
          <w:b w:val="0"/>
          <w:i w:val="0"/>
          <w:sz w:val="32"/>
          <w:spacing w:val="0"/>
          <w:w w:val="100"/>
          <w:rFonts w:ascii="方正仿宋_GBK" w:eastAsia="方正仿宋_GBK" w:hAnsi="方正仿宋_GBK"/>
          <w:caps w:val="0"/>
        </w:rPr>
        <w:t xml:space="preserve">在信中鲜明地指出，“凡属革命之士，莫不知俄国为扶助弱小民族之国，革命军为救国救民之师”。</w:t>
      </w:r>
      <w:r>
        <w:rPr>
          <w:rStyle w:val="NormalCharacter"/>
          <w:szCs w:val="32"/>
          <w:kern w:val="2"/>
          <w:lang w:val="en-US" w:eastAsia="zh-CN"/>
          <w:b w:val="0"/>
          <w:i w:val="0"/>
          <w:sz w:val="32"/>
          <w:spacing w:val="0"/>
          <w:w w:val="100"/>
          <w:rFonts w:ascii="方正仿宋_GBK" w:eastAsia="方正仿宋_GBK" w:hAnsi="方正仿宋_GBK"/>
          <w:caps w:val="0"/>
        </w:rPr>
        <w:t xml:space="preserve">王良</w:t>
      </w:r>
      <w:r>
        <w:rPr>
          <w:rStyle w:val="NormalCharacter"/>
          <w:szCs w:val="32"/>
          <w:kern w:val="2"/>
          <w:lang w:val="en-US" w:eastAsia="zh-CN"/>
          <w:b w:val="0"/>
          <w:i w:val="0"/>
          <w:sz w:val="32"/>
          <w:spacing w:val="0"/>
          <w:w w:val="100"/>
          <w:rFonts w:ascii="方正仿宋_GBK" w:eastAsia="方正仿宋_GBK" w:hAnsi="方正仿宋_GBK"/>
          <w:caps w:val="0"/>
        </w:rPr>
        <w:t xml:space="preserve">还对汉口英军无辜枪杀汉口政治部宣传队员表示极大愤慨：国民政府外交部严正抗议，并正式收回汉口英租界之举，是“我国80余年来在各帝国主义铁蹄下新奇闻，亦即国民政府暨工农阶级努力奋斗之结果”。他对当时国共合作时期“一日千里”的国民革命发展形势充满信心，断定反动军阀、土豪劣绅等压迫阶级“从此日渐失其势力而不敢再逞其意志”。</w:t>
      </w:r>
    </w:p>
    <w:p>
      <w:pPr>
        <w:pStyle w:val="Normal"/>
        <w:jc w:val="both"/>
        <w:spacing w:before="0" w:beforeAutospacing="0" w:after="0" w:afterAutospacing="0" w:lineRule="auto" w:line="240"/>
        <w:rPr>
          <w:rStyle w:val="NormalCharacter"/>
          <w:szCs w:val="32"/>
          <w:kern w:val="2"/>
          <w:lang w:val="en-US" w:eastAsia="zh-CN"/>
          <w:b w:val="0"/>
          <w:i w:val="0"/>
          <w:sz w:val="32"/>
          <w:spacing w:val="0"/>
          <w:w w:val="100"/>
          <w:rFonts w:ascii="方正仿宋_GBK" w:eastAsia="方正仿宋_GBK" w:hAnsi="方正仿宋_GBK"/>
          <w:caps w:val="0"/>
        </w:rPr>
        <w:snapToGrid/>
        <w:ind w:firstLine="640" w:firstLineChars="200"/>
        <w:textAlignment w:val="baseline"/>
      </w:pPr>
      <w:r>
        <w:rPr>
          <w:rStyle w:val="NormalCharacter"/>
          <w:szCs w:val="32"/>
          <w:kern w:val="2"/>
          <w:lang w:val="en-US" w:eastAsia="zh-CN"/>
          <w:b w:val="0"/>
          <w:i w:val="0"/>
          <w:sz w:val="32"/>
          <w:spacing w:val="0"/>
          <w:w w:val="100"/>
          <w:rFonts w:ascii="方正仿宋_GBK" w:eastAsia="方正仿宋_GBK" w:hAnsi="方正仿宋_GBK"/>
          <w:caps w:val="0"/>
        </w:rPr>
        <w:t xml:space="preserve">当月21日，他又在第二封家书中写道：“我国之军阀渐次压抑，奉、鲁系势力离间，当有日落千丈之势。奉、鲁军所在各地宣传革命军为‘赤化军’，‘共产公妻’。但革命军所经之地，并无共产公妻之动作，而且尽力体护民众，为民众之革命军”。而“奉鲁军阀却施一般民众以横征暴敛之手段，奸、抢、烧、杀之行为，实为恶毒于民众”之反动派。这两封家书，王良走革命道路的思想已跃然纸上。</w:t>
      </w:r>
    </w:p>
    <w:p>
      <w:pPr>
        <w:pStyle w:val="Normal"/>
        <w:jc w:val="both"/>
        <w:spacing w:before="0" w:beforeAutospacing="0" w:after="0" w:afterAutospacing="0" w:lineRule="auto" w:line="240"/>
        <w:rPr>
          <w:rStyle w:val="NormalCharacter"/>
          <w:szCs w:val="32"/>
          <w:kern w:val="2"/>
          <w:lang w:val="en-US" w:eastAsia="zh-CN"/>
          <w:b w:val="0"/>
          <w:i w:val="0"/>
          <w:sz w:val="32"/>
          <w:spacing w:val="0"/>
          <w:w w:val="100"/>
          <w:rFonts w:ascii="方正仿宋_GBK" w:eastAsia="方正仿宋_GBK" w:hAnsi="方正仿宋_GBK"/>
          <w:caps w:val="0"/>
        </w:rPr>
        <w:snapToGrid/>
        <w:ind w:firstLine="640" w:firstLineChars="200"/>
        <w:textAlignment w:val="baseline"/>
      </w:pPr>
      <w:r>
        <w:rPr>
          <w:rStyle w:val="NormalCharacter"/>
          <w:szCs w:val="32"/>
          <w:kern w:val="2"/>
          <w:lang w:val="en-US" w:eastAsia="zh-CN"/>
          <w:b w:val="0"/>
          <w:i w:val="0"/>
          <w:sz w:val="32"/>
          <w:spacing w:val="0"/>
          <w:w w:val="100"/>
          <w:rFonts w:ascii="方正仿宋_GBK" w:eastAsia="方正仿宋_GBK" w:hAnsi="方正仿宋_GBK"/>
          <w:caps w:val="0"/>
        </w:rPr>
        <w:t xml:space="preserve">1927年4月12日，以</w:t>
      </w:r>
      <w:r>
        <w:rPr>
          <w:rStyle w:val="NormalCharacter"/>
          <w:szCs w:val="32"/>
          <w:kern w:val="2"/>
          <w:lang w:val="en-US" w:eastAsia="zh-CN"/>
          <w:b w:val="0"/>
          <w:i w:val="0"/>
          <w:sz w:val="32"/>
          <w:spacing w:val="0"/>
          <w:w w:val="100"/>
          <w:rFonts w:ascii="方正仿宋_GBK" w:eastAsia="方正仿宋_GBK" w:hAnsi="方正仿宋_GBK"/>
          <w:caps w:val="0"/>
        </w:rPr>
        <w:t xml:space="preserve">蒋介石</w:t>
      </w:r>
      <w:r>
        <w:rPr>
          <w:rStyle w:val="NormalCharacter"/>
          <w:szCs w:val="32"/>
          <w:kern w:val="2"/>
          <w:lang w:val="en-US" w:eastAsia="zh-CN"/>
          <w:b w:val="0"/>
          <w:i w:val="0"/>
          <w:sz w:val="32"/>
          <w:spacing w:val="0"/>
          <w:w w:val="100"/>
          <w:rFonts w:ascii="方正仿宋_GBK" w:eastAsia="方正仿宋_GBK" w:hAnsi="方正仿宋_GBK"/>
          <w:caps w:val="0"/>
        </w:rPr>
        <w:t xml:space="preserve">为首的国民党新右派在上海发动反对国民党左派和共产党的武装政变即“四一二”反革命政变，大肆屠杀共产党员、</w:t>
      </w:r>
      <w:r>
        <w:rPr>
          <w:rStyle w:val="NormalCharacter"/>
          <w:szCs w:val="32"/>
          <w:kern w:val="2"/>
          <w:lang w:val="en-US" w:eastAsia="zh-CN"/>
          <w:b w:val="0"/>
          <w:i w:val="0"/>
          <w:sz w:val="32"/>
          <w:spacing w:val="0"/>
          <w:w w:val="100"/>
          <w:rFonts w:ascii="方正仿宋_GBK" w:eastAsia="方正仿宋_GBK" w:hAnsi="方正仿宋_GBK"/>
          <w:caps w:val="0"/>
        </w:rPr>
        <w:t xml:space="preserve">国民党左派</w:t>
      </w:r>
      <w:r>
        <w:rPr>
          <w:rStyle w:val="NormalCharacter"/>
          <w:szCs w:val="32"/>
          <w:kern w:val="2"/>
          <w:lang w:val="en-US" w:eastAsia="zh-CN"/>
          <w:b w:val="0"/>
          <w:i w:val="0"/>
          <w:sz w:val="32"/>
          <w:spacing w:val="0"/>
          <w:w w:val="100"/>
          <w:rFonts w:ascii="方正仿宋_GBK" w:eastAsia="方正仿宋_GBK" w:hAnsi="方正仿宋_GBK"/>
          <w:caps w:val="0"/>
        </w:rPr>
        <w:t xml:space="preserve">及革命群众。“四一二”反革命政变后，王良的革命思想更加明显，在同年5月16日的第三封家信中这样写道：“男自出川以迄今日，书剑不成，实感自愧。在此两载寒暑之经历，可谓糊涂一时，明白一时，但不有糊涂而明白，无以由生；既已明白，事事均可公布”。又说：“近来男感觉致力求学在外，自然以党国为抱负。其次，不过是希望生活解放耳。”经过“四一二”反革命政变，中国共产党在群众中的影响迅速扩大，王良的世界观人生观已发生巨大转变，由“糊涂”转化为“明白”。7月，王良所在的武汉军校改编为国民革命军第二方面军军事教导团，乘船沿长江参加“东征讨蒋”。在前往南昌参加起义中，船至九江被国民党张发奎所部包围，经辗转数日，最后在湘鄂赣三省交界的修水地区，找到了中国共产党组织。并于1927年8月加入中国共产党，9月参加毛泽东领导的秋收起义，</w:t>
      </w:r>
      <w:r>
        <w:rPr>
          <w:rStyle w:val="NormalCharacter"/>
          <w:szCs w:val="32"/>
          <w:kern w:val="2"/>
          <w:lang w:val="en-US" w:eastAsia="zh-CN"/>
          <w:b w:val="0"/>
          <w:i w:val="0"/>
          <w:color w:val="FF0000"/>
          <w:sz w:val="32"/>
          <w:spacing w:val="0"/>
          <w:w w:val="100"/>
          <w:rFonts w:ascii="方正仿宋_GBK" w:eastAsia="方正仿宋_GBK" w:hAnsi="方正仿宋_GBK"/>
          <w:caps w:val="0"/>
        </w:rPr>
        <w:t xml:space="preserve">在创建和保卫井冈山革命根据地、在中央苏区反一二三次大“围剿”以及东征漳州等作战中，英勇善战、屡建功绩，在1932年6月率师返回赣南时被敌袭击英勇牺牲，</w:t>
      </w:r>
      <w:r>
        <w:rPr>
          <w:rStyle w:val="NormalCharacter"/>
          <w:szCs w:val="32"/>
          <w:kern w:val="2"/>
          <w:lang w:val="en-US" w:eastAsia="zh-CN"/>
          <w:b w:val="0"/>
          <w:i w:val="0"/>
          <w:sz w:val="32"/>
          <w:spacing w:val="0"/>
          <w:w w:val="100"/>
          <w:rFonts w:ascii="方正仿宋_GBK" w:eastAsia="方正仿宋_GBK" w:hAnsi="方正仿宋_GBK"/>
          <w:caps w:val="0"/>
        </w:rPr>
        <w:t xml:space="preserve">为中国人民解放事业贡献了短暂而波澜壮阔的一生。</w:t>
      </w:r>
    </w:p>
    <w:p>
      <w:pPr>
        <w:pStyle w:val="Normal"/>
        <w:jc w:val="both"/>
        <w:spacing w:before="0" w:beforeAutospacing="0" w:after="0" w:afterAutospacing="0" w:line="576" w:lineRule="exact"/>
        <w:rPr>
          <w:rStyle w:val="NormalCharacter"/>
          <w:szCs w:val="44"/>
          <w:kern w:val="2"/>
          <w:lang w:val="en-US" w:eastAsia="zh-CN"/>
          <w:b w:val="0"/>
          <w:i w:val="0"/>
          <w:sz w:val="44"/>
          <w:spacing w:val="0"/>
          <w:w w:val="100"/>
          <w:rFonts w:ascii="方正小标宋_GBK" w:eastAsia="方正小标宋_GBK" w:hAnsi="方正小标宋_GBK"/>
          <w:caps w:val="0"/>
        </w:rPr>
        <w:snapToGrid/>
        <w:ind w:firstLine="640" w:firstLineChars="200"/>
        <w:textAlignment w:val="baseline"/>
      </w:pPr>
      <w:r>
        <w:rPr>
          <w:rStyle w:val="NormalCharacter"/>
          <w:szCs w:val="32"/>
          <w:kern w:val="2"/>
          <w:lang w:val="en-US" w:eastAsia="zh-CN"/>
          <w:b w:val="0"/>
          <w:i w:val="0"/>
          <w:sz w:val="32"/>
          <w:spacing w:val="0"/>
          <w:w w:val="100"/>
          <w:rFonts w:ascii="方正仿宋_GBK" w:eastAsia="方正仿宋_GBK" w:hAnsi="方正仿宋_GBK"/>
          <w:caps w:val="0"/>
        </w:rPr>
        <w:t xml:space="preserve">家书，是传承中华优良家风的重要载体。良好的家庭建设、家教建设、家风建设，对于广大党员干部、人民群众来说，至关重要。正是因为有千千万万象王良一样不怕牺牲、浴血奋战的革命先烈，才有了今天的幸福生活。我们要积极响应习爷爷的号召，认真学习王良将军英勇善战、屡建功绩的奋斗精神，好好学习，报效祖国，为实现“两个一百年”奋斗目标、实现中华民族伟大复兴的中国梦作出新的贡献！王良将军的这三封家书，体现着中国共产党人的信念与忠诚，体现着中国共产党人对国家和人民的深情和大爱。王良将军的这三封家书，将与他的英勇事迹和家国情怀，激励着90多万綦江儿女踔厉奋发、守正创新，为</w:t>
      </w:r>
      <w:r>
        <w:rPr>
          <w:rStyle w:val="NormalCharacter"/>
          <w:szCs w:val="32"/>
          <w:kern w:val="2"/>
          <w:lang w:val="en-US" w:eastAsia="zh-CN"/>
          <w:b w:val="0"/>
          <w:i w:val="0"/>
          <w:color w:val="000000"/>
          <w:sz w:val="32"/>
          <w:spacing w:val="0"/>
          <w:w w:val="100"/>
          <w:rFonts w:ascii="方正仿宋_GBK" w:eastAsia="方正仿宋_GBK"/>
          <w:caps w:val="0"/>
        </w:rPr>
        <w:t xml:space="preserve">奋力建设“如来·如愿”的“多彩綦江·创新之城”，</w:t>
      </w:r>
      <w:r>
        <w:rPr>
          <w:rStyle w:val="NormalCharacter"/>
          <w:szCs w:val="32"/>
          <w:kern w:val="2"/>
          <w:lang w:val="en-US" w:eastAsia="zh-CN"/>
          <w:b w:val="0"/>
          <w:i w:val="0"/>
          <w:color w:val="000000"/>
          <w:sz w:val="32"/>
          <w:spacing w:val="0"/>
          <w:w w:val="100"/>
          <w:rFonts w:ascii="方正仿宋_GBK" w:eastAsia="方正仿宋_GBK"/>
          <w:caps w:val="0"/>
        </w:rPr>
        <w:t xml:space="preserve">打造重庆红色文化重要创新高地、</w:t>
      </w:r>
      <w:r>
        <w:rPr>
          <w:rStyle w:val="NormalCharacter"/>
          <w:szCs w:val="32"/>
          <w:kern w:val="2"/>
          <w:lang w:val="en-US" w:eastAsia="zh-CN"/>
          <w:b w:val="0"/>
          <w:i w:val="0"/>
          <w:color w:val="FF0000"/>
          <w:sz w:val="32"/>
          <w:spacing w:val="0"/>
          <w:w w:val="100"/>
          <w:rFonts w:ascii="方正仿宋_GBK" w:eastAsia="方正仿宋_GBK"/>
          <w:caps w:val="0"/>
        </w:rPr>
        <w:t xml:space="preserve">加快英雄家乡经济社会发展</w:t>
      </w:r>
      <w:r>
        <w:rPr>
          <w:rStyle w:val="NormalCharacter"/>
          <w:szCs w:val="32"/>
          <w:kern w:val="2"/>
          <w:lang w:val="en-US" w:eastAsia="zh-CN"/>
          <w:b w:val="0"/>
          <w:i w:val="0"/>
          <w:color w:val="000000"/>
          <w:sz w:val="32"/>
          <w:spacing w:val="0"/>
          <w:w w:val="100"/>
          <w:rFonts w:ascii="方正仿宋_GBK" w:eastAsia="方正仿宋_GBK"/>
          <w:caps w:val="0"/>
        </w:rPr>
        <w:t xml:space="preserve">续写新的华章！</w:t>
      </w:r>
    </w:p>
    <w:p>
      <w:pPr>
        <w:pStyle w:val="Normal"/>
        <w:jc w:val="both"/>
        <w:spacing w:before="0" w:beforeAutospacing="0" w:after="0" w:afterAutospacing="0" w:lineRule="auto" w:line="240"/>
        <w:rPr>
          <w:rStyle w:val="NormalCharacter"/>
          <w:szCs w:val="32"/>
          <w:kern w:val="2"/>
          <w:lang w:val="en-US" w:eastAsia="zh-CN"/>
          <w:b w:val="0"/>
          <w:i w:val="0"/>
          <w:sz w:val="32"/>
          <w:spacing w:val="0"/>
          <w:w w:val="100"/>
          <w:rFonts w:ascii="方正仿宋_GBK" w:eastAsia="方正仿宋_GBK" w:hAnsi="方正仿宋_GBK"/>
          <w:caps w:val="0"/>
        </w:rPr>
        <w:snapToGrid/>
        <w:ind w:firstLine="640" w:firstLineChars="200"/>
        <w:textAlignment w:val="baseline"/>
      </w:pPr>
      <w:r>
        <w:rPr>
          <w:b w:val="0"/>
          <w:i w:val="0"/>
          <w:sz w:val="32"/>
          <w:spacing w:val="0"/>
          <w:w w:val="100"/>
          <w:rFonts w:ascii="方正仿宋_GBK" w:eastAsia="方正仿宋_GBK" w:hAnsi="方正仿宋_GBK"/>
          <w:caps w:val="0"/>
        </w:rPr>
        <w:t/>
      </w:r>
    </w:p>
    <w:sectPr>
      <w:type w:val="nextPage"/>
      <w:pgSz w:h="16838" w:w="11906" w:orient="portrait"/>
      <w:pgMar w:gutter="0" w:header="851" w:top="1440" w:bottom="1440" w:footer="992" w:left="1800" w:right="1800"/>
      <w:paperSrc w:first="0" w:other="0"/>
      <w:lnNumType w:countBy="0"/>
      <w:cols w:space="425" w:num="1"/>
      <w:vAlign w:val="top"/>
      <w:docGrid w:charSpace="0" w:linePitch="312" w:type="lines"/>
    </w:sectPr>
  </w:body>
</w:document>
</file>

<file path=word/fontTable.xml><?xml version="1.0" encoding="utf-8"?>
<w:fonts xmlns:w="http://schemas.openxmlformats.org/wordprocessingml/2006/main">
  <w:font w:name="Times New Roman">
    <w:altName w:val="Times New Roman"/>
    <w:charset w:val="00"/>
    <w:family w:val="auto"/>
    <w:panose1 w:val="02020603050405020304"/>
    <w:pitch w:val="default"/>
    <w:sig w:usb0="e0002eff" w:usb1="c000785b" w:usb2="00000009" w:usb3="00000000" w:csb0="400001ff" w:csb1="00000000"/>
  </w:font>
  <w:font w:name="宋体">
    <w:altName w:val="宋体"/>
    <w:charset w:val="86"/>
    <w:family w:val="auto"/>
    <w:panose1 w:val="02010600030101010101"/>
    <w:pitch w:val="default"/>
    <w:sig w:usb0="00000003" w:usb1="288f0000" w:usb2="00000006" w:usb3="00000000" w:csb0="00040001" w:csb1="00000000"/>
  </w:font>
  <w:font w:name="Calibri">
    <w:altName w:val="Calibri"/>
    <w:charset w:val="00"/>
    <w:family w:val="swiss"/>
    <w:panose1 w:val="020f0502020204030204"/>
    <w:pitch w:val="default"/>
    <w:sig w:usb0="e4002eff" w:usb1="c000247b" w:usb2="00000009" w:usb3="00000000" w:csb0="200001ff" w:csb1="00000000"/>
  </w:font>
  <w:font w:name="方正小标宋_GBK">
    <w:altName w:val="方正小标宋_GBK"/>
    <w:charset w:val="86"/>
    <w:family w:val="auto"/>
    <w:panose1 w:val="03000509000000000000"/>
    <w:pitch w:val="default"/>
    <w:sig w:usb0="00000001" w:usb1="080e0000" w:usb2="00000000" w:usb3="00000000" w:csb0="00040000" w:csb1="00000000"/>
  </w:font>
  <w:font w:name="Tahoma">
    <w:altName w:val="Tahoma"/>
    <w:charset w:val="00"/>
    <w:family w:val="auto"/>
    <w:panose1 w:val="020b0604030504040204"/>
    <w:pitch w:val="default"/>
    <w:sig w:usb0="e1002eff" w:usb1="c000605b" w:usb2="00000029" w:usb3="00000000" w:csb0="200101ff" w:csb1="00000000"/>
  </w:font>
  <w:font w:name="方正仿宋_GBK">
    <w:altName w:val="方正仿宋_GBK"/>
    <w:charset w:val="86"/>
    <w:family w:val="auto"/>
    <w:panose1 w:val="03000509000000000000"/>
    <w:pitch w:val="default"/>
    <w:sig w:usb0="00000001" w:usb1="080e0000" w:usb2="00000000" w:usb3="00000000" w:csb0="00040000" w:csb1="00000000"/>
  </w:font>
</w:fonts>
</file>

<file path=word/settings.xml><?xml version="1.0" encoding="utf-8"?>
<w:settings xmlns:w="http://schemas.openxmlformats.org/wordprocessingml/2006/main">
  <w:zoom w:percent="100"/>
  <w:embedSystemFonts/>
  <w:stylePaneFormatFilter w:val="3f01"/>
  <w:defaultTabStop w:val="420"/>
  <w:displayHorizontalDrawingGridEvery w:val="1"/>
  <w:displayVerticalDrawingGridEvery w:val="1"/>
  <w:doNotUseMarginsForDrawingGridOrigin/>
  <w:footnotePr w:numStart="1" w:pos="docEnd"/>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adjustLineHeightInTable/>
    <w:balanceSingleByteDoubleByteWidth/>
    <w:doNotBreakWrappedTables/>
    <w:doNotExpandShiftReturn/>
    <w:doNotLeaveBackslashAlone/>
    <w:doNotUseEastAsianBreakRules/>
    <w:doNotWrapTextWithPunct/>
    <w:ulTrailSpace/>
  </w:compat>
  <w:rsids/>
</w:settings>
</file>

<file path=word/styles.xml><?xml version="1.0" encoding="utf-8"?>
<w:styles xmlns:w="http://schemas.openxmlformats.org/wordprocessingml/2006/main">
  <w:docDefaults>
    <w:rPrDefault>
      <w:rPr>
        <w:rFonts w:ascii="Times New Roman" w:eastAsia="宋体" w:hAnsi="Times New Roman"/>
        <w:lang w:val="en-US"/>
      </w:rPr>
    </w:rPrDefault>
    <w:pPrDefault/>
  </w:docDefaults>
  <w:style w:type="paragraph" w:styleId="Normal">
    <w:name w:val="Normal"/>
    <w:next w:val="Acetate"/>
    <w:link w:val="Normal"/>
    <w:pPr>
      <w:rPr>
        <w:sz w:val="21"/>
        <w:kern w:val="2"/>
        <w:lang w:val="en-US" w:eastAsia="zh-CN"/>
        <w:rFonts w:eastAsia="宋体"/>
      </w:rPr>
      <w:jc w:val="both"/>
      <w:textAlignment w:val="baseline"/>
    </w:pPr>
    <w:rPr>
      <w:sz w:val="21"/>
      <w:kern w:val="2"/>
      <w:lang w:val="en-US" w:eastAsia="zh-CN"/>
      <w:rFonts w:eastAsia="宋体"/>
    </w:rPr>
  </w:style>
  <w:style w:type="paragraph" w:styleId="Heading1">
    <w:name w:val="Heading1"/>
    <w:basedOn w:val="Normal"/>
    <w:next w:val="Normal"/>
    <w:link w:val="Normal"/>
    <w:pPr>
      <w:rPr>
        <w:b/>
        <w:szCs w:val="48"/>
        <w:sz w:val="48"/>
        <w:kern w:val="44"/>
        <w:lang w:val="en-US" w:eastAsia="zh-CN" w:bidi="ar-SA"/>
        <w:rFonts w:ascii="宋体" w:eastAsia="宋体" w:hAnsi="宋体"/>
      </w:rPr>
      <w:framePr w:outlineLvl="0"/>
      <w:spacing w:beforeAutospacing="true" w:afterAutospacing="true" w:after="100" w:before="100"/>
      <w:jc w:val="left"/>
      <w:textAlignment w:val="baseline"/>
    </w:pPr>
    <w:rPr>
      <w:b/>
      <w:szCs w:val="48"/>
      <w:sz w:val="48"/>
      <w:kern w:val="44"/>
      <w:lang w:val="en-US" w:eastAsia="zh-CN" w:bidi="ar-SA"/>
      <w:rFonts w:ascii="宋体" w:eastAsia="宋体" w:hAnsi="宋体"/>
    </w:rPr>
  </w:style>
  <w:style w:type="character" w:styleId="NormalCharacter">
    <w:name w:val="NormalCharacter"/>
    <w:next w:val="NormalCharacter"/>
    <w:link w:val="Normal"/>
  </w:style>
  <w:style w:type="table" w:styleId="TableNormal">
    <w:name w:val="TableNormal"/>
    <w:next w:val="TableNormal"/>
    <w:link w:val="Normal"/>
  </w:style>
  <w:style w:type="paragraph" w:styleId="Acetate">
    <w:name w:val="Acetate"/>
    <w:basedOn w:val="Normal"/>
    <w:next w:val="Normal"/>
    <w:link w:val="Normal"/>
    <w:pPr>
      <w:rPr>
        <w:szCs w:val="18"/>
        <w:sz w:val="18"/>
        <w:kern w:val="2"/>
        <w:lang w:val="en-US" w:eastAsia="zh-CN" w:bidi="ar-SA"/>
        <w:rFonts w:ascii="Calibri" w:eastAsia="宋体" w:hAnsi="Calibri"/>
        <w:color w:val="000000"/>
      </w:rPr>
      <w:bidi w:val="off"/>
      <w:suppressAutoHyphens/>
      <w:jc w:val="both"/>
      <w:textAlignment w:val="baseline"/>
    </w:pPr>
    <w:rPr>
      <w:szCs w:val="18"/>
      <w:sz w:val="18"/>
      <w:kern w:val="2"/>
      <w:lang w:val="en-US" w:eastAsia="zh-CN" w:bidi="ar-SA"/>
      <w:rFonts w:ascii="Calibri" w:eastAsia="宋体" w:hAnsi="Calibri"/>
      <w:color w:val="000000"/>
    </w:rPr>
  </w:style>
  <w:style w:type="paragraph" w:styleId="HtmlNormal">
    <w:name w:val="HtmlNormal"/>
    <w:basedOn w:val="Normal"/>
    <w:next w:val="HtmlNormal"/>
    <w:link w:val="Normal"/>
    <w:pPr>
      <w:rPr>
        <w:sz w:val="24"/>
        <w:kern w:val="0"/>
        <w:lang w:val="en-US" w:eastAsia="zh-CN" w:bidi="ar-SA"/>
        <w:rFonts w:eastAsia="宋体"/>
      </w:rPr>
      <w:ind w:left="0" w:right="0"/>
      <w:spacing w:beforeAutospacing="true" w:afterAutospacing="true" w:after="100" w:before="100"/>
      <w:jc w:val="left"/>
      <w:textAlignment w:val="baseline"/>
    </w:pPr>
    <w:rPr>
      <w:sz w:val="24"/>
      <w:kern w:val="0"/>
      <w:lang w:val="en-US" w:eastAsia="zh-CN" w:bidi="ar-SA"/>
      <w:rFonts w:eastAsia="宋体"/>
    </w:rPr>
  </w:style>
  <w:style w:type="character" w:styleId="Hyperlink">
    <w:name w:val="Hyperlink"/>
    <w:basedOn w:val="NormalCharacter"/>
    <w:next w:val="Hyperlink"/>
    <w:link w:val="Normal"/>
    <w:rPr>
      <w:u w:val="single"/>
      <w:color w:val="0000FF"/>
    </w:rPr>
  </w:style>
</w:styles>
</file>

<file path=word/_rels/document.xml.rels><?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settings" Target="settings.xml" /></Relationships>
</file>

<file path=tbak/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w:body>
    <w:p>
      <w:pPr>
        <w:pStyle w:val="Heading1"/>
        <w:rPr>
          <w:rStyle w:val="NormalCharacter"/>
          <w:b/>
          <w:caps w:val="off"/>
          <w:i w:val="off"/>
          <w:szCs w:val="57"/>
          <w:sz w:val="57"/>
          <w:kern w:val="44"/>
          <w:lang w:val="en-US" w:eastAsia="zh-CN" w:bidi="ar-SA"/>
          <w:rFonts w:ascii="Tahoma" w:eastAsia="Tahoma" w:hAnsi="Tahoma"/>
          <w:color w:val="333333"/>
        </w:rPr>
        <w:widowControl/>
        <w:shd w:color="auto" w:val="clear" w:fill="FFFFFF"/>
        <w:framePr w:outlineLvl="0"/>
        <w:ind w:firstLine="0" w:left="0" w:right="0"/>
        <w:spacing w:line="750" w:after="225" w:before="0" w:lineRule="atLeast"/>
        <w:jc w:val="center"/>
        <w:textAlignment w:val="baseline"/>
        <w:pBdr>
          <w:top w:val="nil"/>
          <w:left w:val="nil"/>
          <w:bottom w:val="nil"/>
          <w:right w:val="nil"/>
        </w:pBdr>
      </w:pPr>
      <w:r>
        <w:rPr>
          <w:rStyle w:val="NormalCharacter"/>
          <w:b w:val="off"/>
          <w:bCs/>
          <w:caps w:val="off"/>
          <w:i w:val="off"/>
          <w:szCs w:val="36"/>
          <w:sz w:val="36"/>
          <w:kern w:val="44"/>
          <w:lang w:val="en-US" w:eastAsia="zh-CN" w:bidi="ar-SA"/>
          <w:rFonts w:ascii="方正小标宋_GBK" w:cs="方正小标宋_GBK" w:eastAsia="方正小标宋_GBK" w:hAnsi="方正小标宋_GBK"/>
          <w:color w:val="000000"/>
        </w:rPr>
        <w:t xml:space="preserve">三封家书再现王良心路历程</w:t>
      </w:r>
    </w:p>
    <w:p>
      <w:pPr>
        <w:pStyle w:val="Normal"/>
        <w:rPr>
          <w:rStyle w:val="NormalCharacter"/>
          <w:szCs w:val="32"/>
          <w:sz w:val="32"/>
          <w:kern w:val="2"/>
          <w:lang w:val="en-US" w:eastAsia="zh-CN"/>
          <w:rFonts w:ascii="方正仿宋_GBK" w:eastAsia="方正仿宋_GBK" w:hAnsi="方正仿宋_GBK"/>
        </w:rPr>
        <w:jc w:val="both"/>
        <w:textAlignment w:val="baseline"/>
      </w:pPr>
      <w:r>
        <w:rPr>
          <w:rStyle w:val="NormalCharacter"/>
          <w:szCs w:val="32"/>
          <w:sz w:val="32"/>
          <w:kern w:val="2"/>
          <w:lang w:val="en-US" w:eastAsia="zh-CN"/>
          <w:rFonts w:ascii="方正仿宋_GBK" w:eastAsia="方正仿宋_GBK" w:hAnsi="方正仿宋_GBK"/>
        </w:rPr>
        <w:t xml:space="preserve">    </w:t>
      </w:r>
      <w:r>
        <w:rPr>
          <w:rStyle w:val="NormalCharacter"/>
          <w:szCs w:val="32"/>
          <w:sz w:val="32"/>
          <w:kern w:val="2"/>
          <w:lang w:val="en-US" w:eastAsia="zh-CN"/>
          <w:rFonts w:ascii="方正仿宋_GBK" w:eastAsia="方正仿宋_GBK" w:hAnsi="方正仿宋_GBK"/>
        </w:rPr>
        <w:t xml:space="preserve">在綦江区档案馆</w:t>
      </w:r>
      <w:r>
        <w:rPr>
          <w:rStyle w:val="NormalCharacter"/>
          <w:szCs w:val="32"/>
          <w:sz w:val="32"/>
          <w:kern w:val="2"/>
          <w:lang w:val="en-US" w:eastAsia="zh-CN"/>
          <w:rFonts w:ascii="方正仿宋_GBK" w:eastAsia="方正仿宋_GBK" w:hAnsi="方正仿宋_GBK"/>
        </w:rPr>
        <w:t xml:space="preserve">，</w:t>
      </w:r>
      <w:r>
        <w:rPr>
          <w:rStyle w:val="NormalCharacter"/>
          <w:szCs w:val="32"/>
          <w:sz w:val="32"/>
          <w:kern w:val="2"/>
          <w:lang w:val="en-US" w:eastAsia="zh-CN"/>
          <w:rFonts w:ascii="方正仿宋_GBK" w:eastAsia="方正仿宋_GBK" w:hAnsi="方正仿宋_GBK"/>
        </w:rPr>
        <w:t xml:space="preserve">有一件弥足珍贵的“镇馆之宝”</w:t>
      </w:r>
      <w:r>
        <w:rPr>
          <w:rStyle w:val="NormalCharacter"/>
          <w:szCs w:val="32"/>
          <w:sz w:val="32"/>
          <w:kern w:val="2"/>
          <w:lang w:val="en-US" w:eastAsia="zh-CN"/>
          <w:rFonts w:ascii="方正仿宋_GBK" w:eastAsia="方正仿宋_GBK" w:hAnsi="方正仿宋_GBK"/>
        </w:rPr>
        <w:t xml:space="preserve">，</w:t>
      </w:r>
      <w:r>
        <w:rPr>
          <w:rStyle w:val="NormalCharacter"/>
          <w:szCs w:val="32"/>
          <w:sz w:val="32"/>
          <w:kern w:val="2"/>
          <w:lang w:val="en-US" w:eastAsia="zh-CN"/>
          <w:rFonts w:ascii="方正仿宋_GBK" w:eastAsia="方正仿宋_GBK" w:hAnsi="方正仿宋_GBK"/>
        </w:rPr>
        <w:t xml:space="preserve">它就是原红四军军长</w:t>
      </w:r>
      <w:r>
        <w:rPr>
          <w:rStyle w:val="NormalCharacter"/>
          <w:szCs w:val="32"/>
          <w:sz w:val="32"/>
          <w:kern w:val="2"/>
          <w:lang w:val="en-US" w:eastAsia="zh-CN"/>
          <w:rFonts w:ascii="方正仿宋_GBK" w:eastAsia="方正仿宋_GBK" w:hAnsi="方正仿宋_GBK"/>
        </w:rPr>
        <w:t xml:space="preserve">王良</w:t>
      </w:r>
      <w:r>
        <w:rPr>
          <w:rStyle w:val="NormalCharacter"/>
          <w:szCs w:val="32"/>
          <w:sz w:val="32"/>
          <w:kern w:val="2"/>
          <w:lang w:val="en-US" w:eastAsia="zh-CN"/>
          <w:rFonts w:ascii="方正仿宋_GBK" w:eastAsia="方正仿宋_GBK" w:hAnsi="方正仿宋_GBK"/>
        </w:rPr>
        <w:t xml:space="preserve">将军现存的</w:t>
      </w:r>
      <w:r>
        <w:rPr>
          <w:rStyle w:val="NormalCharacter"/>
          <w:szCs w:val="32"/>
          <w:sz w:val="32"/>
          <w:kern w:val="2"/>
          <w:lang w:val="en-US" w:eastAsia="zh-CN"/>
          <w:rFonts w:ascii="方正仿宋_GBK" w:eastAsia="方正仿宋_GBK" w:hAnsi="方正仿宋_GBK"/>
        </w:rPr>
        <w:t xml:space="preserve">三封家书。</w:t>
      </w:r>
      <w:r>
        <w:rPr>
          <w:rStyle w:val="NormalCharacter"/>
          <w:szCs w:val="32"/>
          <w:sz w:val="32"/>
          <w:kern w:val="2"/>
          <w:lang w:val="en-US" w:eastAsia="zh-CN"/>
          <w:rFonts w:ascii="方正仿宋_GBK" w:eastAsia="方正仿宋_GBK" w:hAnsi="方正仿宋_GBK"/>
        </w:rPr>
        <w:t xml:space="preserve">这三封家书，</w:t>
      </w:r>
      <w:r>
        <w:rPr>
          <w:rStyle w:val="NormalCharacter"/>
          <w:szCs w:val="32"/>
          <w:sz w:val="32"/>
          <w:kern w:val="2"/>
          <w:lang w:val="en-US" w:eastAsia="zh-CN"/>
          <w:rFonts w:ascii="方正仿宋_GBK" w:eastAsia="方正仿宋_GBK" w:hAnsi="方正仿宋_GBK"/>
        </w:rPr>
        <w:t xml:space="preserve">是王良在1927年</w:t>
      </w:r>
      <w:r>
        <w:rPr>
          <w:rStyle w:val="NormalCharacter"/>
          <w:szCs w:val="32"/>
          <w:sz w:val="32"/>
          <w:kern w:val="2"/>
          <w:lang w:val="en-US" w:eastAsia="zh-CN"/>
          <w:rFonts w:ascii="方正仿宋_GBK" w:eastAsia="方正仿宋_GBK" w:hAnsi="方正仿宋_GBK"/>
        </w:rPr>
        <w:t xml:space="preserve">间写回綦江</w:t>
      </w:r>
      <w:r>
        <w:rPr>
          <w:rStyle w:val="NormalCharacter"/>
          <w:dstrike w:val="off"/>
          <w:strike/>
          <w:szCs w:val="32"/>
          <w:sz w:val="32"/>
          <w:kern w:val="2"/>
          <w:lang w:val="en-US" w:eastAsia="zh-CN"/>
          <w:rFonts w:ascii="方正仿宋_GBK" w:eastAsia="方正仿宋_GBK" w:hAnsi="方正仿宋_GBK"/>
          <w:color w:val="FF0000"/>
        </w:rPr>
        <w:t xml:space="preserve">永城</w:t>
      </w:r>
      <w:r>
        <w:rPr>
          <w:rStyle w:val="NormalCharacter"/>
          <w:szCs w:val="32"/>
          <w:sz w:val="32"/>
          <w:kern w:val="2"/>
          <w:lang w:val="en-US" w:eastAsia="zh-CN"/>
          <w:rFonts w:ascii="方正仿宋_GBK" w:eastAsia="方正仿宋_GBK" w:hAnsi="方正仿宋_GBK"/>
        </w:rPr>
        <w:t xml:space="preserve">老家的</w:t>
      </w:r>
      <w:r>
        <w:rPr>
          <w:rStyle w:val="NormalCharacter"/>
          <w:szCs w:val="32"/>
          <w:sz w:val="32"/>
          <w:kern w:val="2"/>
          <w:lang w:val="en-US" w:eastAsia="zh-CN"/>
          <w:rFonts w:ascii="方正仿宋_GBK" w:eastAsia="方正仿宋_GBK" w:hAnsi="方正仿宋_GBK"/>
        </w:rPr>
        <w:t xml:space="preserve">三封家书，正是他在黄埔军校就读且革命形势急转直下的年代。王良的思想也在发生变化。“人生观、价值观日益由‘糊涂’转化为‘明白’，这三封家书也深刻表现了王良烈士的初心历程。</w:t>
      </w:r>
    </w:p>
    <w:p>
      <w:pPr>
        <w:pStyle w:val="Normal"/>
        <w:rPr>
          <w:rStyle w:val="NormalCharacter"/>
          <w:szCs w:val="32"/>
          <w:sz w:val="32"/>
          <w:kern w:val="2"/>
          <w:lang w:val="en-US" w:eastAsia="zh-CN"/>
          <w:rFonts w:ascii="方正仿宋_GBK" w:eastAsia="方正仿宋_GBK" w:hAnsi="方正仿宋_GBK"/>
        </w:rPr>
        <w:ind w:firstLine="640" w:firstLineChars="200"/>
        <w:jc w:val="both"/>
        <w:textAlignment w:val="baseline"/>
      </w:pPr>
      <w:r>
        <w:rPr>
          <w:rStyle w:val="NormalCharacter"/>
          <w:szCs w:val="32"/>
          <w:sz w:val="32"/>
          <w:kern w:val="2"/>
          <w:lang w:val="en-US" w:eastAsia="zh-CN"/>
          <w:rFonts w:ascii="方正仿宋_GBK" w:eastAsia="方正仿宋_GBK" w:hAnsi="方正仿宋_GBK"/>
        </w:rPr>
        <w:t xml:space="preserve">1927年正月十二日</w:t>
      </w:r>
      <w:r>
        <w:rPr>
          <w:rStyle w:val="NormalCharacter"/>
          <w:szCs w:val="32"/>
          <w:sz w:val="32"/>
          <w:kern w:val="2"/>
          <w:lang w:val="en-US" w:eastAsia="zh-CN"/>
          <w:rFonts w:ascii="方正仿宋_GBK" w:eastAsia="方正仿宋_GBK" w:hAnsi="方正仿宋_GBK"/>
        </w:rPr>
        <w:t xml:space="preserve">，王良</w:t>
      </w:r>
      <w:r>
        <w:rPr>
          <w:rStyle w:val="NormalCharacter"/>
          <w:szCs w:val="32"/>
          <w:sz w:val="32"/>
          <w:kern w:val="2"/>
          <w:lang w:val="en-US" w:eastAsia="zh-CN"/>
          <w:rFonts w:ascii="方正仿宋_GBK" w:eastAsia="方正仿宋_GBK" w:hAnsi="方正仿宋_GBK"/>
        </w:rPr>
        <w:t xml:space="preserve">在</w:t>
      </w:r>
      <w:r>
        <w:rPr>
          <w:rStyle w:val="NormalCharacter"/>
          <w:szCs w:val="32"/>
          <w:sz w:val="32"/>
          <w:kern w:val="2"/>
          <w:lang w:val="en-US" w:eastAsia="zh-CN"/>
          <w:rFonts w:ascii="方正仿宋_GBK" w:eastAsia="方正仿宋_GBK" w:hAnsi="方正仿宋_GBK"/>
        </w:rPr>
        <w:t xml:space="preserve">第一封</w:t>
      </w:r>
      <w:r>
        <w:rPr>
          <w:rStyle w:val="NormalCharacter"/>
          <w:szCs w:val="32"/>
          <w:sz w:val="32"/>
          <w:kern w:val="2"/>
          <w:lang w:val="en-US" w:eastAsia="zh-CN"/>
          <w:rFonts w:ascii="方正仿宋_GBK" w:eastAsia="方正仿宋_GBK" w:hAnsi="方正仿宋_GBK"/>
        </w:rPr>
        <w:t xml:space="preserve">家</w:t>
      </w:r>
      <w:r>
        <w:rPr>
          <w:rStyle w:val="NormalCharacter"/>
          <w:szCs w:val="32"/>
          <w:sz w:val="32"/>
          <w:kern w:val="2"/>
          <w:lang w:val="en-US" w:eastAsia="zh-CN"/>
          <w:rFonts w:ascii="方正仿宋_GBK" w:eastAsia="方正仿宋_GBK" w:hAnsi="方正仿宋_GBK"/>
        </w:rPr>
        <w:t xml:space="preserve">书</w:t>
      </w:r>
      <w:r>
        <w:rPr>
          <w:rStyle w:val="NormalCharacter"/>
          <w:szCs w:val="32"/>
          <w:sz w:val="32"/>
          <w:kern w:val="2"/>
          <w:lang w:val="en-US" w:eastAsia="zh-CN"/>
          <w:rFonts w:ascii="方正仿宋_GBK" w:eastAsia="方正仿宋_GBK" w:hAnsi="方正仿宋_GBK"/>
        </w:rPr>
        <w:t xml:space="preserve">中写道：国家主义派是“籍内除国贼，外抗强权之美名，以欺骗现在一般封建思想深刻之男女青年，其目的在求扩张该党之范围”“以救国为名，谋钱为实”。针对国家主义派攻击革命军是赤化军队、俄国是赤色帝国主义等反动宣传，</w:t>
      </w:r>
      <w:r>
        <w:rPr>
          <w:rStyle w:val="NormalCharacter"/>
          <w:szCs w:val="32"/>
          <w:sz w:val="32"/>
          <w:kern w:val="2"/>
          <w:lang w:val="en-US" w:eastAsia="zh-CN"/>
          <w:rFonts w:ascii="方正仿宋_GBK" w:eastAsia="方正仿宋_GBK" w:hAnsi="方正仿宋_GBK"/>
        </w:rPr>
        <w:t xml:space="preserve">王良</w:t>
      </w:r>
      <w:r>
        <w:rPr>
          <w:rStyle w:val="NormalCharacter"/>
          <w:szCs w:val="32"/>
          <w:sz w:val="32"/>
          <w:kern w:val="2"/>
          <w:lang w:val="en-US" w:eastAsia="zh-CN"/>
          <w:rFonts w:ascii="方正仿宋_GBK" w:eastAsia="方正仿宋_GBK" w:hAnsi="方正仿宋_GBK"/>
        </w:rPr>
        <w:t xml:space="preserve">在信中鲜明地指出，“凡属革命之士，莫不知俄国为扶助弱小民族之国，革命军为救国救民之师”。</w:t>
      </w:r>
      <w:r>
        <w:rPr>
          <w:rStyle w:val="NormalCharacter"/>
          <w:szCs w:val="32"/>
          <w:sz w:val="32"/>
          <w:kern w:val="2"/>
          <w:lang w:val="en-US" w:eastAsia="zh-CN"/>
          <w:rFonts w:ascii="方正仿宋_GBK" w:eastAsia="方正仿宋_GBK" w:hAnsi="方正仿宋_GBK"/>
        </w:rPr>
        <w:t xml:space="preserve">王良</w:t>
      </w:r>
      <w:r>
        <w:rPr>
          <w:rStyle w:val="NormalCharacter"/>
          <w:szCs w:val="32"/>
          <w:sz w:val="32"/>
          <w:kern w:val="2"/>
          <w:lang w:val="en-US" w:eastAsia="zh-CN"/>
          <w:rFonts w:ascii="方正仿宋_GBK" w:eastAsia="方正仿宋_GBK" w:hAnsi="方正仿宋_GBK"/>
        </w:rPr>
        <w:t xml:space="preserve">还对汉口英军无辜枪杀汉口政治部宣传队员表示极大愤慨：国民政府外交部严正抗议，并正式收回汉口英租界之举，是“我国80余年来在各帝国主义铁蹄下新奇闻，亦即国民政府暨工农阶级努力奋斗之结果”。他对当时国共合作时期“一日千里”的国民革命发展形势充满信心，断定反动军阀、土豪劣绅等压迫阶级“从此日渐失其势力而不敢再逞其意志”。</w:t>
      </w:r>
    </w:p>
    <w:p>
      <w:pPr>
        <w:pStyle w:val="Normal"/>
        <w:rPr>
          <w:rStyle w:val="NormalCharacter"/>
          <w:szCs w:val="32"/>
          <w:sz w:val="32"/>
          <w:kern w:val="2"/>
          <w:lang w:val="en-US" w:eastAsia="zh-CN"/>
          <w:rFonts w:ascii="方正仿宋_GBK" w:eastAsia="方正仿宋_GBK" w:hAnsi="方正仿宋_GBK"/>
        </w:rPr>
        <w:ind w:firstLine="640" w:firstLineChars="200"/>
        <w:jc w:val="both"/>
        <w:textAlignment w:val="baseline"/>
      </w:pPr>
      <w:r>
        <w:rPr>
          <w:rStyle w:val="NormalCharacter"/>
          <w:szCs w:val="32"/>
          <w:sz w:val="32"/>
          <w:kern w:val="2"/>
          <w:lang w:val="en-US" w:eastAsia="zh-CN"/>
          <w:rFonts w:ascii="方正仿宋_GBK" w:eastAsia="方正仿宋_GBK" w:hAnsi="方正仿宋_GBK"/>
        </w:rPr>
        <w:t xml:space="preserve">当月21日，他又在第二封家书中写道：“我国之军阀渐次压抑，奉、鲁系势力离间，当有日落千丈之势。奉、鲁军所在各地宣传革命军为‘赤化军’，‘共产公妻’。但革命军所经之地，并无共产公妻之动作，而且尽力体护民众，为民众之革命军”。而“奉鲁军阀却施一般民众以横征暴敛之手段，奸、抢、烧、杀之行为，实为恶毒于民众”之反动派。这两封家书，王良走革命道路的思想已跃然纸上。</w:t>
      </w:r>
    </w:p>
    <w:p>
      <w:pPr>
        <w:pStyle w:val="Normal"/>
        <w:rPr>
          <w:rStyle w:val="NormalCharacter"/>
          <w:szCs w:val="32"/>
          <w:sz w:val="32"/>
          <w:kern w:val="2"/>
          <w:lang w:val="en-US" w:eastAsia="zh-CN"/>
          <w:rFonts w:ascii="方正仿宋_GBK" w:eastAsia="方正仿宋_GBK" w:hAnsi="方正仿宋_GBK"/>
        </w:rPr>
        <w:ind w:firstLine="640" w:firstLineChars="200"/>
        <w:jc w:val="both"/>
        <w:textAlignment w:val="baseline"/>
      </w:pPr>
      <w:r>
        <w:rPr>
          <w:rStyle w:val="NormalCharacter"/>
          <w:szCs w:val="32"/>
          <w:sz w:val="32"/>
          <w:kern w:val="2"/>
          <w:lang w:val="en-US" w:eastAsia="zh-CN"/>
          <w:rFonts w:ascii="方正仿宋_GBK" w:eastAsia="方正仿宋_GBK" w:hAnsi="方正仿宋_GBK"/>
        </w:rPr>
        <w:t xml:space="preserve">1927年4月12日，以</w:t>
      </w:r>
      <w:r>
        <w:rPr>
          <w:rStyle w:val="NormalCharacter"/>
          <w:szCs w:val="32"/>
          <w:sz w:val="32"/>
          <w:kern w:val="2"/>
          <w:lang w:val="en-US" w:eastAsia="zh-CN"/>
          <w:rFonts w:ascii="方正仿宋_GBK" w:eastAsia="方正仿宋_GBK" w:hAnsi="方正仿宋_GBK"/>
        </w:rPr>
        <w:t xml:space="preserve">蒋介石</w:t>
      </w:r>
      <w:r>
        <w:rPr>
          <w:rStyle w:val="NormalCharacter"/>
          <w:szCs w:val="32"/>
          <w:sz w:val="32"/>
          <w:kern w:val="2"/>
          <w:lang w:val="en-US" w:eastAsia="zh-CN"/>
          <w:rFonts w:ascii="方正仿宋_GBK" w:eastAsia="方正仿宋_GBK" w:hAnsi="方正仿宋_GBK"/>
        </w:rPr>
        <w:t xml:space="preserve">为首的国民党新右派在上海发动反对国民党左派和共产党的武装政变即“四一二”反革命政变，大肆屠杀共产党员、</w:t>
      </w:r>
      <w:r>
        <w:rPr>
          <w:rStyle w:val="NormalCharacter"/>
          <w:szCs w:val="32"/>
          <w:sz w:val="32"/>
          <w:kern w:val="2"/>
          <w:lang w:val="en-US" w:eastAsia="zh-CN"/>
          <w:rFonts w:ascii="方正仿宋_GBK" w:eastAsia="方正仿宋_GBK" w:hAnsi="方正仿宋_GBK"/>
        </w:rPr>
        <w:t xml:space="preserve">国民党左派</w:t>
      </w:r>
      <w:r>
        <w:rPr>
          <w:rStyle w:val="NormalCharacter"/>
          <w:szCs w:val="32"/>
          <w:sz w:val="32"/>
          <w:kern w:val="2"/>
          <w:lang w:val="en-US" w:eastAsia="zh-CN"/>
          <w:rFonts w:ascii="方正仿宋_GBK" w:eastAsia="方正仿宋_GBK" w:hAnsi="方正仿宋_GBK"/>
        </w:rPr>
        <w:t xml:space="preserve">及革命群众。“四一二”反革命政变后，王良的革命思想更加明显，在同年5月16日的第三封家信中这样写道：“男自出川以迄今日，书剑不成，实感自愧。在此两载寒暑之经历，可谓糊涂一时，明白一时，但不有糊涂而明白，无以由生；既已明白，事事均可公布”。又说：“近来男感觉致力求学在外，自然以党国为抱负。其次，不过是希望生活解放耳。”经过“四一二”反革命政变，中国共产党在群众中的影响迅速扩大，王良的世界观人生观已发生巨大转变，由“糊涂”转化为“明白”。7月，王良所在的武汉军校改编为国民革命军第二方面军军事教导团，乘船沿长江参加“东征讨蒋”。在前往南昌参加起义中，船至九江被国民党张发奎所部包围，经辗转数日，最后在湘鄂赣三省交界的修水地区，找到了中国共产党组织。并于1927年8月加入中国共产党，9月参加毛泽东领导的秋收起义，</w:t>
      </w:r>
      <w:r>
        <w:rPr>
          <w:rStyle w:val="NormalCharacter"/>
          <w:szCs w:val="32"/>
          <w:sz w:val="32"/>
          <w:kern w:val="2"/>
          <w:lang w:val="en-US" w:eastAsia="zh-CN"/>
          <w:rFonts w:ascii="方正仿宋_GBK" w:eastAsia="方正仿宋_GBK" w:hAnsi="方正仿宋_GBK"/>
          <w:color w:val="FF0000"/>
        </w:rPr>
        <w:t xml:space="preserve">在创建和保卫井冈山革命根据地、在中央苏区反一二三次大“围剿”以及东征漳州等作战中，英勇善战、屡建功绩，在1932年6月率师返回赣南时被敌袭击英勇牺牲，</w:t>
      </w:r>
      <w:r>
        <w:rPr>
          <w:rStyle w:val="NormalCharacter"/>
          <w:szCs w:val="32"/>
          <w:sz w:val="32"/>
          <w:kern w:val="2"/>
          <w:lang w:val="en-US" w:eastAsia="zh-CN"/>
          <w:rFonts w:ascii="方正仿宋_GBK" w:eastAsia="方正仿宋_GBK" w:hAnsi="方正仿宋_GBK"/>
        </w:rPr>
        <w:t xml:space="preserve">为中国人民解放事业贡献了短暂而波澜壮阔的一生。</w:t>
      </w:r>
    </w:p>
    <w:p>
      <w:pPr>
        <w:pStyle w:val="Normal"/>
        <w:rPr>
          <w:rStyle w:val="NormalCharacter"/>
          <w:szCs w:val="44"/>
          <w:sz w:val="44"/>
          <w:kern w:val="2"/>
          <w:lang w:val="en-US" w:eastAsia="zh-CN"/>
          <w:rFonts w:ascii="方正小标宋_GBK" w:eastAsia="方正小标宋_GBK" w:hAnsi="方正小标宋_GBK"/>
        </w:rPr>
        <w:bidi w:val="off"/>
        <w:suppressAutoHyphens/>
        <w:ind w:firstLine="640" w:firstLineChars="200"/>
        <w:spacing w:line="576" w:lineRule="exact"/>
        <w:jc w:val="both"/>
        <w:textAlignment w:val="baseline"/>
      </w:pPr>
      <w:r>
        <w:rPr>
          <w:rStyle w:val="NormalCharacter"/>
          <w:szCs w:val="32"/>
          <w:sz w:val="32"/>
          <w:kern w:val="2"/>
          <w:lang w:val="en-US" w:eastAsia="zh-CN"/>
          <w:rFonts w:ascii="方正仿宋_GBK" w:eastAsia="方正仿宋_GBK" w:hAnsi="方正仿宋_GBK"/>
        </w:rPr>
        <w:t xml:space="preserve">家书，是传承中华优良家风的重要载体。良好的家庭建设、家教建设、家风建设，对于广大党员干部、人民群众来说，至关重要。王良将军的这三封家书，体现着中国共产党人的信念与忠诚，体现着中国共产党人对国家和人民的深情和大爱。王良将军的这三封家书，将与他的英勇事迹和家国情怀，激励着90多万綦江儿女踔厉奋发、守正创新，为</w:t>
      </w:r>
      <w:r>
        <w:rPr>
          <w:rStyle w:val="NormalCharacter"/>
          <w:szCs w:val="32"/>
          <w:sz w:val="32"/>
          <w:kern w:val="2"/>
          <w:lang w:val="en-US" w:eastAsia="zh-CN"/>
          <w:rFonts w:ascii="方正仿宋_GBK" w:eastAsia="方正仿宋_GBK"/>
          <w:color w:val="000000"/>
        </w:rPr>
        <w:t xml:space="preserve">奋力建设“如来·如愿”的“多彩綦江·创新之城”，</w:t>
      </w:r>
      <w:r>
        <w:rPr>
          <w:rStyle w:val="NormalCharacter"/>
          <w:szCs w:val="32"/>
          <w:sz w:val="32"/>
          <w:kern w:val="2"/>
          <w:lang w:val="en-US" w:eastAsia="zh-CN"/>
          <w:rFonts w:ascii="方正仿宋_GBK" w:eastAsia="方正仿宋_GBK"/>
          <w:color w:val="000000"/>
        </w:rPr>
        <w:t xml:space="preserve">打造重庆红色文化重要创新高地、</w:t>
      </w:r>
      <w:r>
        <w:rPr>
          <w:rStyle w:val="NormalCharacter"/>
          <w:szCs w:val="32"/>
          <w:sz w:val="32"/>
          <w:kern w:val="2"/>
          <w:lang w:val="en-US" w:eastAsia="zh-CN"/>
          <w:rFonts w:ascii="方正仿宋_GBK" w:eastAsia="方正仿宋_GBK"/>
          <w:color w:val="FF0000"/>
        </w:rPr>
        <w:t xml:space="preserve">加快英雄家乡经济社会发展</w:t>
      </w:r>
      <w:r>
        <w:rPr>
          <w:rStyle w:val="NormalCharacter"/>
          <w:szCs w:val="32"/>
          <w:sz w:val="32"/>
          <w:kern w:val="2"/>
          <w:lang w:val="en-US" w:eastAsia="zh-CN"/>
          <w:rFonts w:ascii="方正仿宋_GBK" w:eastAsia="方正仿宋_GBK"/>
          <w:color w:val="000000"/>
        </w:rPr>
        <w:t xml:space="preserve">续写新的华章！</w:t>
      </w:r>
    </w:p>
    <w:p>
      <w:pPr>
        <w:pStyle w:val="Normal"/>
        <w:rPr>
          <w:rStyle w:val="NormalCharacter"/>
          <w:szCs w:val="32"/>
          <w:sz w:val="32"/>
          <w:kern w:val="2"/>
          <w:lang w:val="en-US" w:eastAsia="zh-CN"/>
          <w:rFonts w:ascii="方正仿宋_GBK" w:eastAsia="方正仿宋_GBK" w:hAnsi="方正仿宋_GBK"/>
        </w:rPr>
        <w:ind w:firstLine="640" w:firstLineChars="200"/>
        <w:jc w:val="both"/>
        <w:textAlignment w:val="baseline"/>
      </w:pPr>
    </w:p>
    <w:sectPr>
      <w:vAlign w:val="top"/>
      <w:type w:val="nextPage"/>
      <w:pgSz w:h="16838" w:w="11906" w:orient="portrait"/>
      <w:pgMar w:gutter="0" w:header="851" w:top="1440" w:bottom="1440" w:footer="992" w:left="1800" w:right="1800"/>
      <w:lnNumType w:countBy="0"/>
      <w:paperSrc w:first="0" w:other="0"/>
      <w:cols w:space="425" w:num="1"/>
      <w:docGrid w:charSpace="0" w:linePitch="312" w:type="lines"/>
    </w:sectPr>
  </w:body>
</w:document>
</file>

<file path=treport/opRecord.xml>p_1(0,0,1_12|D);
</file>